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4637A6">
      <w:pPr>
        <w:spacing w:line="240" w:lineRule="auto"/>
        <w:ind w:left="14175"/>
        <w:jc w:val="center"/>
        <w:rPr>
          <w:rFonts w:ascii="Times New Roman" w:hAnsi="Times New Roman" w:eastAsia="Times New Roman" w:cs="Times New Roman"/>
          <w:sz w:val="20"/>
          <w:szCs w:val="20"/>
          <w:lang w:val="uk-UA"/>
        </w:rPr>
      </w:pPr>
      <w:r>
        <w:rPr>
          <w:rFonts w:ascii="Times New Roman" w:hAnsi="Times New Roman" w:eastAsia="Times New Roman" w:cs="Times New Roman"/>
          <w:sz w:val="20"/>
          <w:szCs w:val="20"/>
          <w:lang w:val="uk-UA"/>
        </w:rPr>
        <w:t>Додаток 3</w:t>
      </w:r>
    </w:p>
    <w:p w14:paraId="612F1098">
      <w:pPr>
        <w:spacing w:line="240" w:lineRule="auto"/>
        <w:ind w:left="14175"/>
        <w:jc w:val="center"/>
        <w:rPr>
          <w:rFonts w:ascii="Times New Roman" w:hAnsi="Times New Roman" w:eastAsia="Times New Roman" w:cs="Times New Roman"/>
          <w:sz w:val="20"/>
          <w:szCs w:val="20"/>
          <w:lang w:val="uk-UA"/>
        </w:rPr>
      </w:pPr>
      <w:r>
        <w:rPr>
          <w:rFonts w:ascii="Times New Roman" w:hAnsi="Times New Roman" w:eastAsia="Times New Roman" w:cs="Times New Roman"/>
          <w:sz w:val="20"/>
          <w:szCs w:val="20"/>
          <w:lang w:val="uk-UA"/>
        </w:rPr>
        <w:t>до Звіту</w:t>
      </w:r>
    </w:p>
    <w:p w14:paraId="05386040">
      <w:pPr>
        <w:spacing w:line="240" w:lineRule="auto"/>
        <w:jc w:val="center"/>
        <w:rPr>
          <w:rFonts w:eastAsia="Times New Roman"/>
          <w:b/>
          <w:sz w:val="24"/>
          <w:szCs w:val="24"/>
          <w:lang w:val="uk-UA"/>
        </w:rPr>
      </w:pPr>
    </w:p>
    <w:p w14:paraId="51525EA9">
      <w:pPr>
        <w:spacing w:line="240" w:lineRule="auto"/>
        <w:jc w:val="center"/>
        <w:rPr>
          <w:rFonts w:ascii="Times New Roman" w:hAnsi="Times New Roman" w:eastAsia="Times New Roman" w:cs="Times New Roman"/>
          <w:b/>
          <w:sz w:val="24"/>
          <w:szCs w:val="24"/>
          <w:lang w:val="uk-UA"/>
        </w:rPr>
      </w:pPr>
      <w:r>
        <w:rPr>
          <w:rFonts w:ascii="Times New Roman" w:hAnsi="Times New Roman" w:eastAsia="Times New Roman" w:cs="Times New Roman"/>
          <w:b/>
          <w:sz w:val="24"/>
          <w:szCs w:val="24"/>
          <w:lang w:val="uk-UA"/>
        </w:rPr>
        <w:t>РЕЄСТР КОРУПЦІЙНИХ РИЗИКІВ</w:t>
      </w:r>
    </w:p>
    <w:p w14:paraId="13C881AE">
      <w:pPr>
        <w:spacing w:line="240" w:lineRule="auto"/>
        <w:jc w:val="center"/>
        <w:rPr>
          <w:rFonts w:ascii="Times New Roman" w:hAnsi="Times New Roman" w:eastAsia="Times New Roman" w:cs="Times New Roman"/>
          <w:b/>
          <w:sz w:val="24"/>
          <w:szCs w:val="24"/>
          <w:lang w:val="uk-UA"/>
        </w:rPr>
      </w:pPr>
      <w:r>
        <w:rPr>
          <w:rFonts w:ascii="Times New Roman" w:hAnsi="Times New Roman" w:eastAsia="Times New Roman" w:cs="Times New Roman"/>
          <w:b/>
          <w:sz w:val="24"/>
          <w:szCs w:val="24"/>
          <w:lang w:val="uk-UA"/>
        </w:rPr>
        <w:t>Нікопольської міської ради</w:t>
      </w:r>
    </w:p>
    <w:p w14:paraId="71E58D42">
      <w:pPr>
        <w:spacing w:line="240" w:lineRule="auto"/>
        <w:jc w:val="center"/>
        <w:rPr>
          <w:rFonts w:ascii="Times New Roman" w:hAnsi="Times New Roman" w:eastAsia="Times New Roman" w:cs="Times New Roman"/>
          <w:b/>
          <w:sz w:val="16"/>
          <w:szCs w:val="16"/>
          <w:lang w:val="uk-UA"/>
        </w:rPr>
      </w:pPr>
    </w:p>
    <w:tbl>
      <w:tblPr>
        <w:tblStyle w:val="26"/>
        <w:tblW w:w="15745" w:type="dxa"/>
        <w:tblInd w:w="-16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100" w:type="dxa"/>
          <w:left w:w="100" w:type="dxa"/>
          <w:bottom w:w="100" w:type="dxa"/>
          <w:right w:w="100" w:type="dxa"/>
        </w:tblCellMar>
      </w:tblPr>
      <w:tblGrid>
        <w:gridCol w:w="585"/>
        <w:gridCol w:w="990"/>
        <w:gridCol w:w="1560"/>
        <w:gridCol w:w="1980"/>
        <w:gridCol w:w="1695"/>
        <w:gridCol w:w="855"/>
        <w:gridCol w:w="855"/>
        <w:gridCol w:w="705"/>
        <w:gridCol w:w="1995"/>
        <w:gridCol w:w="840"/>
        <w:gridCol w:w="1140"/>
        <w:gridCol w:w="1140"/>
        <w:gridCol w:w="1405"/>
      </w:tblGrid>
      <w:tr w14:paraId="6597CA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705" w:hRule="atLeast"/>
          <w:tblHeader/>
        </w:trPr>
        <w:tc>
          <w:tcPr>
            <w:tcW w:w="585" w:type="dxa"/>
            <w:vMerge w:val="restart"/>
            <w:tcBorders>
              <w:top w:val="single" w:color="auto" w:sz="4" w:space="0"/>
              <w:left w:val="single" w:color="auto" w:sz="4" w:space="0"/>
              <w:bottom w:val="single" w:color="auto" w:sz="4" w:space="0"/>
              <w:right w:val="single" w:color="auto" w:sz="4" w:space="0"/>
            </w:tcBorders>
            <w:shd w:val="clear" w:color="auto" w:fill="D9D9D9"/>
            <w:tcMar>
              <w:top w:w="0" w:type="dxa"/>
              <w:left w:w="100" w:type="dxa"/>
              <w:bottom w:w="0" w:type="dxa"/>
              <w:right w:w="100" w:type="dxa"/>
            </w:tcMar>
          </w:tcPr>
          <w:p w14:paraId="1021BF5D">
            <w:pPr>
              <w:spacing w:line="240" w:lineRule="auto"/>
              <w:jc w:val="center"/>
              <w:rPr>
                <w:rFonts w:ascii="Times New Roman" w:hAnsi="Times New Roman" w:eastAsia="Times New Roman" w:cs="Times New Roman"/>
                <w:b/>
                <w:sz w:val="16"/>
                <w:szCs w:val="16"/>
                <w:lang w:val="uk-UA"/>
              </w:rPr>
            </w:pPr>
            <w:r>
              <w:rPr>
                <w:rFonts w:ascii="Times New Roman" w:hAnsi="Times New Roman" w:eastAsia="Times New Roman" w:cs="Times New Roman"/>
                <w:b/>
                <w:sz w:val="16"/>
                <w:szCs w:val="16"/>
                <w:lang w:val="uk-UA"/>
              </w:rPr>
              <w:t>№</w:t>
            </w:r>
          </w:p>
        </w:tc>
        <w:tc>
          <w:tcPr>
            <w:tcW w:w="990" w:type="dxa"/>
            <w:vMerge w:val="restart"/>
            <w:tcBorders>
              <w:top w:val="single" w:color="auto" w:sz="4" w:space="0"/>
              <w:left w:val="single" w:color="auto" w:sz="4" w:space="0"/>
              <w:bottom w:val="single" w:color="auto" w:sz="4" w:space="0"/>
              <w:right w:val="single" w:color="auto" w:sz="4" w:space="0"/>
            </w:tcBorders>
            <w:shd w:val="clear" w:color="auto" w:fill="D9D9D9"/>
            <w:tcMar>
              <w:top w:w="0" w:type="dxa"/>
              <w:left w:w="100" w:type="dxa"/>
              <w:bottom w:w="0" w:type="dxa"/>
              <w:right w:w="100" w:type="dxa"/>
            </w:tcMar>
          </w:tcPr>
          <w:p w14:paraId="507BF1FF">
            <w:pPr>
              <w:spacing w:line="240" w:lineRule="auto"/>
              <w:jc w:val="center"/>
              <w:rPr>
                <w:rFonts w:ascii="Times New Roman" w:hAnsi="Times New Roman" w:eastAsia="Times New Roman" w:cs="Times New Roman"/>
                <w:b/>
                <w:sz w:val="16"/>
                <w:szCs w:val="16"/>
                <w:lang w:val="uk-UA"/>
              </w:rPr>
            </w:pPr>
            <w:r>
              <w:rPr>
                <w:rFonts w:ascii="Times New Roman" w:hAnsi="Times New Roman" w:eastAsia="Times New Roman" w:cs="Times New Roman"/>
                <w:b/>
                <w:sz w:val="16"/>
                <w:szCs w:val="16"/>
                <w:lang w:val="uk-UA"/>
              </w:rPr>
              <w:t>Функція, процес міської ради</w:t>
            </w:r>
          </w:p>
        </w:tc>
        <w:tc>
          <w:tcPr>
            <w:tcW w:w="1560" w:type="dxa"/>
            <w:vMerge w:val="restart"/>
            <w:tcBorders>
              <w:top w:val="single" w:color="auto" w:sz="4" w:space="0"/>
              <w:left w:val="single" w:color="auto" w:sz="4" w:space="0"/>
              <w:bottom w:val="single" w:color="auto" w:sz="4" w:space="0"/>
              <w:right w:val="single" w:color="auto" w:sz="4" w:space="0"/>
            </w:tcBorders>
            <w:shd w:val="clear" w:color="auto" w:fill="D9D9D9"/>
            <w:tcMar>
              <w:top w:w="0" w:type="dxa"/>
              <w:left w:w="100" w:type="dxa"/>
              <w:bottom w:w="0" w:type="dxa"/>
              <w:right w:w="100" w:type="dxa"/>
            </w:tcMar>
          </w:tcPr>
          <w:p w14:paraId="29479877">
            <w:pPr>
              <w:spacing w:line="240" w:lineRule="auto"/>
              <w:jc w:val="center"/>
              <w:rPr>
                <w:rFonts w:ascii="Times New Roman" w:hAnsi="Times New Roman" w:eastAsia="Times New Roman" w:cs="Times New Roman"/>
                <w:b/>
                <w:sz w:val="16"/>
                <w:szCs w:val="16"/>
                <w:lang w:val="uk-UA"/>
              </w:rPr>
            </w:pPr>
            <w:r>
              <w:rPr>
                <w:rFonts w:ascii="Times New Roman" w:hAnsi="Times New Roman" w:eastAsia="Times New Roman" w:cs="Times New Roman"/>
                <w:b/>
                <w:sz w:val="16"/>
                <w:szCs w:val="16"/>
                <w:lang w:val="uk-UA"/>
              </w:rPr>
              <w:t>Корупційний ризик</w:t>
            </w:r>
          </w:p>
        </w:tc>
        <w:tc>
          <w:tcPr>
            <w:tcW w:w="1980" w:type="dxa"/>
            <w:vMerge w:val="restart"/>
            <w:tcBorders>
              <w:top w:val="single" w:color="auto" w:sz="4" w:space="0"/>
              <w:left w:val="single" w:color="auto" w:sz="4" w:space="0"/>
              <w:bottom w:val="single" w:color="auto" w:sz="4" w:space="0"/>
              <w:right w:val="single" w:color="auto" w:sz="4" w:space="0"/>
            </w:tcBorders>
            <w:shd w:val="clear" w:color="auto" w:fill="D9D9D9"/>
            <w:tcMar>
              <w:top w:w="0" w:type="dxa"/>
              <w:left w:w="100" w:type="dxa"/>
              <w:bottom w:w="0" w:type="dxa"/>
              <w:right w:w="100" w:type="dxa"/>
            </w:tcMar>
          </w:tcPr>
          <w:p w14:paraId="6428A218">
            <w:pPr>
              <w:spacing w:line="240" w:lineRule="auto"/>
              <w:jc w:val="center"/>
              <w:rPr>
                <w:rFonts w:ascii="Times New Roman" w:hAnsi="Times New Roman" w:eastAsia="Times New Roman" w:cs="Times New Roman"/>
                <w:b/>
                <w:sz w:val="16"/>
                <w:szCs w:val="16"/>
                <w:lang w:val="uk-UA"/>
              </w:rPr>
            </w:pPr>
            <w:r>
              <w:rPr>
                <w:rFonts w:ascii="Times New Roman" w:hAnsi="Times New Roman" w:eastAsia="Times New Roman" w:cs="Times New Roman"/>
                <w:b/>
                <w:sz w:val="16"/>
                <w:szCs w:val="16"/>
                <w:lang w:val="uk-UA"/>
              </w:rPr>
              <w:t>Джерело(а) корупційного ризику</w:t>
            </w:r>
          </w:p>
        </w:tc>
        <w:tc>
          <w:tcPr>
            <w:tcW w:w="1695" w:type="dxa"/>
            <w:vMerge w:val="restart"/>
            <w:tcBorders>
              <w:top w:val="single" w:color="auto" w:sz="4" w:space="0"/>
              <w:left w:val="single" w:color="auto" w:sz="4" w:space="0"/>
              <w:bottom w:val="single" w:color="auto" w:sz="4" w:space="0"/>
              <w:right w:val="single" w:color="auto" w:sz="4" w:space="0"/>
            </w:tcBorders>
            <w:shd w:val="clear" w:color="auto" w:fill="D9D9D9"/>
            <w:tcMar>
              <w:top w:w="0" w:type="dxa"/>
              <w:left w:w="100" w:type="dxa"/>
              <w:bottom w:w="0" w:type="dxa"/>
              <w:right w:w="100" w:type="dxa"/>
            </w:tcMar>
          </w:tcPr>
          <w:p w14:paraId="15D9E26E">
            <w:pPr>
              <w:spacing w:line="240" w:lineRule="auto"/>
              <w:jc w:val="center"/>
              <w:rPr>
                <w:rFonts w:ascii="Times New Roman" w:hAnsi="Times New Roman" w:eastAsia="Times New Roman" w:cs="Times New Roman"/>
                <w:b/>
                <w:sz w:val="16"/>
                <w:szCs w:val="16"/>
                <w:lang w:val="uk-UA"/>
              </w:rPr>
            </w:pPr>
            <w:r>
              <w:rPr>
                <w:rFonts w:ascii="Times New Roman" w:hAnsi="Times New Roman" w:eastAsia="Times New Roman" w:cs="Times New Roman"/>
                <w:b/>
                <w:sz w:val="16"/>
                <w:szCs w:val="16"/>
                <w:lang w:val="uk-UA"/>
              </w:rPr>
              <w:t>Наявні заходи контролю</w:t>
            </w:r>
          </w:p>
        </w:tc>
        <w:tc>
          <w:tcPr>
            <w:tcW w:w="2415" w:type="dxa"/>
            <w:gridSpan w:val="3"/>
            <w:tcBorders>
              <w:top w:val="single" w:color="auto" w:sz="4" w:space="0"/>
              <w:left w:val="single" w:color="auto" w:sz="4" w:space="0"/>
              <w:bottom w:val="single" w:color="auto" w:sz="4" w:space="0"/>
              <w:right w:val="single" w:color="auto" w:sz="4" w:space="0"/>
            </w:tcBorders>
            <w:shd w:val="clear" w:color="auto" w:fill="D9D9D9"/>
            <w:tcMar>
              <w:top w:w="0" w:type="dxa"/>
              <w:left w:w="100" w:type="dxa"/>
              <w:bottom w:w="0" w:type="dxa"/>
              <w:right w:w="100" w:type="dxa"/>
            </w:tcMar>
          </w:tcPr>
          <w:p w14:paraId="6A4147EA">
            <w:pPr>
              <w:spacing w:line="240" w:lineRule="auto"/>
              <w:jc w:val="center"/>
              <w:rPr>
                <w:rFonts w:ascii="Times New Roman" w:hAnsi="Times New Roman" w:eastAsia="Times New Roman" w:cs="Times New Roman"/>
                <w:b/>
                <w:sz w:val="16"/>
                <w:szCs w:val="16"/>
                <w:lang w:val="uk-UA"/>
              </w:rPr>
            </w:pPr>
            <w:r>
              <w:rPr>
                <w:rFonts w:ascii="Times New Roman" w:hAnsi="Times New Roman" w:eastAsia="Times New Roman" w:cs="Times New Roman"/>
                <w:b/>
                <w:sz w:val="16"/>
                <w:szCs w:val="16"/>
                <w:lang w:val="uk-UA"/>
              </w:rPr>
              <w:t>Аналіз корупційного ризику</w:t>
            </w:r>
          </w:p>
          <w:p w14:paraId="088E6869">
            <w:pPr>
              <w:spacing w:line="240" w:lineRule="auto"/>
              <w:jc w:val="center"/>
              <w:rPr>
                <w:rFonts w:ascii="Times New Roman" w:hAnsi="Times New Roman" w:eastAsia="Times New Roman" w:cs="Times New Roman"/>
                <w:b/>
                <w:sz w:val="16"/>
                <w:szCs w:val="16"/>
                <w:lang w:val="uk-UA"/>
              </w:rPr>
            </w:pPr>
            <w:r>
              <w:rPr>
                <w:rFonts w:ascii="Times New Roman" w:hAnsi="Times New Roman" w:eastAsia="Times New Roman" w:cs="Times New Roman"/>
                <w:b/>
                <w:sz w:val="16"/>
                <w:szCs w:val="16"/>
                <w:lang w:val="uk-UA"/>
              </w:rPr>
              <w:t>Рівень корупційного ризику</w:t>
            </w:r>
          </w:p>
        </w:tc>
        <w:tc>
          <w:tcPr>
            <w:tcW w:w="1995" w:type="dxa"/>
            <w:tcBorders>
              <w:top w:val="single" w:color="auto" w:sz="4" w:space="0"/>
              <w:left w:val="single" w:color="auto" w:sz="4" w:space="0"/>
              <w:bottom w:val="single" w:color="auto" w:sz="4" w:space="0"/>
              <w:right w:val="single" w:color="auto" w:sz="4" w:space="0"/>
            </w:tcBorders>
            <w:shd w:val="clear" w:color="auto" w:fill="D9D9D9"/>
            <w:tcMar>
              <w:top w:w="0" w:type="dxa"/>
              <w:left w:w="100" w:type="dxa"/>
              <w:bottom w:w="0" w:type="dxa"/>
              <w:right w:w="100" w:type="dxa"/>
            </w:tcMar>
          </w:tcPr>
          <w:p w14:paraId="3EA62DB2">
            <w:pPr>
              <w:spacing w:line="240" w:lineRule="auto"/>
              <w:jc w:val="center"/>
              <w:rPr>
                <w:rFonts w:ascii="Times New Roman" w:hAnsi="Times New Roman" w:eastAsia="Times New Roman" w:cs="Times New Roman"/>
                <w:b/>
                <w:sz w:val="16"/>
                <w:szCs w:val="16"/>
                <w:lang w:val="uk-UA"/>
              </w:rPr>
            </w:pPr>
            <w:r>
              <w:rPr>
                <w:rFonts w:ascii="Times New Roman" w:hAnsi="Times New Roman" w:eastAsia="Times New Roman" w:cs="Times New Roman"/>
                <w:b/>
                <w:sz w:val="16"/>
                <w:szCs w:val="16"/>
                <w:lang w:val="uk-UA"/>
              </w:rPr>
              <w:t>Заходи впливу на корупційний ризик</w:t>
            </w:r>
          </w:p>
        </w:tc>
        <w:tc>
          <w:tcPr>
            <w:tcW w:w="840" w:type="dxa"/>
            <w:tcBorders>
              <w:top w:val="single" w:color="auto" w:sz="4" w:space="0"/>
              <w:left w:val="single" w:color="auto" w:sz="4" w:space="0"/>
              <w:bottom w:val="single" w:color="auto" w:sz="4" w:space="0"/>
              <w:right w:val="single" w:color="auto" w:sz="4" w:space="0"/>
            </w:tcBorders>
            <w:shd w:val="clear" w:color="auto" w:fill="D9D9D9"/>
            <w:tcMar>
              <w:top w:w="0" w:type="dxa"/>
              <w:left w:w="100" w:type="dxa"/>
              <w:bottom w:w="0" w:type="dxa"/>
              <w:right w:w="100" w:type="dxa"/>
            </w:tcMar>
          </w:tcPr>
          <w:p w14:paraId="1993B3A1">
            <w:pPr>
              <w:spacing w:line="240" w:lineRule="auto"/>
              <w:jc w:val="center"/>
              <w:rPr>
                <w:rFonts w:ascii="Times New Roman" w:hAnsi="Times New Roman" w:eastAsia="Times New Roman" w:cs="Times New Roman"/>
                <w:b/>
                <w:sz w:val="16"/>
                <w:szCs w:val="16"/>
                <w:lang w:val="uk-UA"/>
              </w:rPr>
            </w:pPr>
            <w:r>
              <w:rPr>
                <w:rFonts w:ascii="Times New Roman" w:hAnsi="Times New Roman" w:eastAsia="Times New Roman" w:cs="Times New Roman"/>
                <w:b/>
                <w:sz w:val="14"/>
                <w:szCs w:val="14"/>
                <w:lang w:val="uk-UA"/>
              </w:rPr>
              <w:t>Терміни (строки) виконання</w:t>
            </w:r>
          </w:p>
        </w:tc>
        <w:tc>
          <w:tcPr>
            <w:tcW w:w="1140" w:type="dxa"/>
            <w:tcBorders>
              <w:top w:val="single" w:color="auto" w:sz="4" w:space="0"/>
              <w:left w:val="single" w:color="auto" w:sz="4" w:space="0"/>
              <w:bottom w:val="single" w:color="auto" w:sz="4" w:space="0"/>
              <w:right w:val="single" w:color="auto" w:sz="4" w:space="0"/>
            </w:tcBorders>
            <w:shd w:val="clear" w:color="auto" w:fill="D9D9D9"/>
            <w:tcMar>
              <w:top w:w="0" w:type="dxa"/>
              <w:left w:w="100" w:type="dxa"/>
              <w:bottom w:w="0" w:type="dxa"/>
              <w:right w:w="100" w:type="dxa"/>
            </w:tcMar>
          </w:tcPr>
          <w:p w14:paraId="65B95106">
            <w:pPr>
              <w:spacing w:line="240" w:lineRule="auto"/>
              <w:jc w:val="center"/>
              <w:rPr>
                <w:rFonts w:ascii="Times New Roman" w:hAnsi="Times New Roman" w:eastAsia="Times New Roman" w:cs="Times New Roman"/>
                <w:b/>
                <w:sz w:val="16"/>
                <w:szCs w:val="16"/>
                <w:lang w:val="uk-UA"/>
              </w:rPr>
            </w:pPr>
            <w:r>
              <w:rPr>
                <w:rFonts w:ascii="Times New Roman" w:hAnsi="Times New Roman" w:eastAsia="Times New Roman" w:cs="Times New Roman"/>
                <w:b/>
                <w:sz w:val="16"/>
                <w:szCs w:val="16"/>
                <w:lang w:val="uk-UA"/>
              </w:rPr>
              <w:t>Відповідальні виконавці</w:t>
            </w:r>
          </w:p>
        </w:tc>
        <w:tc>
          <w:tcPr>
            <w:tcW w:w="1140" w:type="dxa"/>
            <w:tcBorders>
              <w:top w:val="single" w:color="auto" w:sz="4" w:space="0"/>
              <w:left w:val="single" w:color="auto" w:sz="4" w:space="0"/>
              <w:bottom w:val="single" w:color="auto" w:sz="4" w:space="0"/>
              <w:right w:val="single" w:color="auto" w:sz="4" w:space="0"/>
            </w:tcBorders>
            <w:shd w:val="clear" w:color="auto" w:fill="D9D9D9"/>
            <w:tcMar>
              <w:top w:w="0" w:type="dxa"/>
              <w:left w:w="100" w:type="dxa"/>
              <w:bottom w:w="0" w:type="dxa"/>
              <w:right w:w="100" w:type="dxa"/>
            </w:tcMar>
          </w:tcPr>
          <w:p w14:paraId="3D6A47BD">
            <w:pPr>
              <w:spacing w:line="240" w:lineRule="auto"/>
              <w:jc w:val="center"/>
              <w:rPr>
                <w:rFonts w:ascii="Times New Roman" w:hAnsi="Times New Roman" w:eastAsia="Times New Roman" w:cs="Times New Roman"/>
                <w:b/>
                <w:sz w:val="16"/>
                <w:szCs w:val="16"/>
                <w:lang w:val="uk-UA"/>
              </w:rPr>
            </w:pPr>
            <w:r>
              <w:rPr>
                <w:rFonts w:ascii="Times New Roman" w:hAnsi="Times New Roman" w:eastAsia="Times New Roman" w:cs="Times New Roman"/>
                <w:b/>
                <w:sz w:val="16"/>
                <w:szCs w:val="16"/>
                <w:lang w:val="uk-UA"/>
              </w:rPr>
              <w:t>Необхідні ресурси</w:t>
            </w:r>
          </w:p>
        </w:tc>
        <w:tc>
          <w:tcPr>
            <w:tcW w:w="1405" w:type="dxa"/>
            <w:tcBorders>
              <w:top w:val="single" w:color="auto" w:sz="4" w:space="0"/>
              <w:left w:val="single" w:color="auto" w:sz="4" w:space="0"/>
              <w:bottom w:val="single" w:color="auto" w:sz="4" w:space="0"/>
              <w:right w:val="single" w:color="auto" w:sz="4" w:space="0"/>
            </w:tcBorders>
            <w:shd w:val="clear" w:color="auto" w:fill="D9D9D9"/>
            <w:tcMar>
              <w:top w:w="0" w:type="dxa"/>
              <w:left w:w="100" w:type="dxa"/>
              <w:bottom w:w="0" w:type="dxa"/>
              <w:right w:w="100" w:type="dxa"/>
            </w:tcMar>
          </w:tcPr>
          <w:p w14:paraId="1666E5C6">
            <w:pPr>
              <w:spacing w:line="240" w:lineRule="auto"/>
              <w:jc w:val="center"/>
              <w:rPr>
                <w:rFonts w:ascii="Times New Roman" w:hAnsi="Times New Roman" w:eastAsia="Times New Roman" w:cs="Times New Roman"/>
                <w:b/>
                <w:sz w:val="16"/>
                <w:szCs w:val="16"/>
                <w:lang w:val="uk-UA"/>
              </w:rPr>
            </w:pPr>
            <w:r>
              <w:rPr>
                <w:rFonts w:ascii="Times New Roman" w:hAnsi="Times New Roman" w:eastAsia="Times New Roman" w:cs="Times New Roman"/>
                <w:b/>
                <w:sz w:val="16"/>
                <w:szCs w:val="16"/>
                <w:lang w:val="uk-UA"/>
              </w:rPr>
              <w:t>Індикатори виконання заходів впливу на корупційний ризик</w:t>
            </w:r>
          </w:p>
        </w:tc>
      </w:tr>
      <w:tr w14:paraId="6457C3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cantSplit/>
          <w:trHeight w:val="1134" w:hRule="atLeast"/>
          <w:tblHeader/>
        </w:trPr>
        <w:tc>
          <w:tcPr>
            <w:tcW w:w="585" w:type="dxa"/>
            <w:vMerge w:val="continue"/>
            <w:tcBorders>
              <w:top w:val="single" w:color="auto" w:sz="4" w:space="0"/>
              <w:left w:val="single" w:color="auto" w:sz="4" w:space="0"/>
              <w:bottom w:val="single" w:color="auto" w:sz="4" w:space="0"/>
              <w:right w:val="single" w:color="auto" w:sz="4" w:space="0"/>
            </w:tcBorders>
            <w:shd w:val="clear" w:color="auto" w:fill="D9D9D9"/>
            <w:tcMar>
              <w:top w:w="0" w:type="dxa"/>
              <w:left w:w="100" w:type="dxa"/>
              <w:bottom w:w="0" w:type="dxa"/>
              <w:right w:w="100" w:type="dxa"/>
            </w:tcMar>
          </w:tcPr>
          <w:p w14:paraId="163FDF94">
            <w:pPr>
              <w:widowControl w:val="0"/>
              <w:spacing w:line="240" w:lineRule="auto"/>
              <w:jc w:val="center"/>
              <w:rPr>
                <w:rFonts w:ascii="Times New Roman" w:hAnsi="Times New Roman" w:eastAsia="Times New Roman" w:cs="Times New Roman"/>
                <w:b/>
                <w:sz w:val="16"/>
                <w:szCs w:val="16"/>
                <w:lang w:val="uk-UA"/>
              </w:rPr>
            </w:pPr>
          </w:p>
        </w:tc>
        <w:tc>
          <w:tcPr>
            <w:tcW w:w="990" w:type="dxa"/>
            <w:vMerge w:val="continue"/>
            <w:tcBorders>
              <w:top w:val="single" w:color="auto" w:sz="4" w:space="0"/>
              <w:left w:val="single" w:color="auto" w:sz="4" w:space="0"/>
              <w:bottom w:val="single" w:color="auto" w:sz="4" w:space="0"/>
              <w:right w:val="single" w:color="auto" w:sz="4" w:space="0"/>
            </w:tcBorders>
            <w:shd w:val="clear" w:color="auto" w:fill="D9D9D9"/>
            <w:tcMar>
              <w:top w:w="0" w:type="dxa"/>
              <w:left w:w="100" w:type="dxa"/>
              <w:bottom w:w="0" w:type="dxa"/>
              <w:right w:w="100" w:type="dxa"/>
            </w:tcMar>
          </w:tcPr>
          <w:p w14:paraId="2D79C833">
            <w:pPr>
              <w:widowControl w:val="0"/>
              <w:spacing w:line="240" w:lineRule="auto"/>
              <w:jc w:val="center"/>
              <w:rPr>
                <w:rFonts w:ascii="Times New Roman" w:hAnsi="Times New Roman" w:eastAsia="Times New Roman" w:cs="Times New Roman"/>
                <w:b/>
                <w:sz w:val="16"/>
                <w:szCs w:val="16"/>
                <w:lang w:val="uk-UA"/>
              </w:rPr>
            </w:pPr>
          </w:p>
        </w:tc>
        <w:tc>
          <w:tcPr>
            <w:tcW w:w="1560" w:type="dxa"/>
            <w:vMerge w:val="continue"/>
            <w:tcBorders>
              <w:top w:val="single" w:color="auto" w:sz="4" w:space="0"/>
              <w:left w:val="single" w:color="auto" w:sz="4" w:space="0"/>
              <w:bottom w:val="single" w:color="auto" w:sz="4" w:space="0"/>
              <w:right w:val="single" w:color="auto" w:sz="4" w:space="0"/>
            </w:tcBorders>
            <w:shd w:val="clear" w:color="auto" w:fill="D9D9D9"/>
            <w:tcMar>
              <w:top w:w="0" w:type="dxa"/>
              <w:left w:w="100" w:type="dxa"/>
              <w:bottom w:w="0" w:type="dxa"/>
              <w:right w:w="100" w:type="dxa"/>
            </w:tcMar>
          </w:tcPr>
          <w:p w14:paraId="6BB03EA2">
            <w:pPr>
              <w:widowControl w:val="0"/>
              <w:spacing w:line="240" w:lineRule="auto"/>
              <w:jc w:val="center"/>
              <w:rPr>
                <w:rFonts w:ascii="Times New Roman" w:hAnsi="Times New Roman" w:eastAsia="Times New Roman" w:cs="Times New Roman"/>
                <w:b/>
                <w:sz w:val="16"/>
                <w:szCs w:val="16"/>
                <w:lang w:val="uk-UA"/>
              </w:rPr>
            </w:pPr>
          </w:p>
        </w:tc>
        <w:tc>
          <w:tcPr>
            <w:tcW w:w="1980" w:type="dxa"/>
            <w:vMerge w:val="continue"/>
            <w:tcBorders>
              <w:top w:val="single" w:color="auto" w:sz="4" w:space="0"/>
              <w:left w:val="single" w:color="auto" w:sz="4" w:space="0"/>
              <w:bottom w:val="single" w:color="auto" w:sz="4" w:space="0"/>
              <w:right w:val="single" w:color="auto" w:sz="4" w:space="0"/>
            </w:tcBorders>
            <w:shd w:val="clear" w:color="auto" w:fill="D9D9D9"/>
            <w:tcMar>
              <w:top w:w="0" w:type="dxa"/>
              <w:left w:w="100" w:type="dxa"/>
              <w:bottom w:w="0" w:type="dxa"/>
              <w:right w:w="100" w:type="dxa"/>
            </w:tcMar>
          </w:tcPr>
          <w:p w14:paraId="4A8AED90">
            <w:pPr>
              <w:widowControl w:val="0"/>
              <w:spacing w:line="240" w:lineRule="auto"/>
              <w:jc w:val="center"/>
              <w:rPr>
                <w:rFonts w:ascii="Times New Roman" w:hAnsi="Times New Roman" w:eastAsia="Times New Roman" w:cs="Times New Roman"/>
                <w:b/>
                <w:sz w:val="16"/>
                <w:szCs w:val="16"/>
                <w:lang w:val="uk-UA"/>
              </w:rPr>
            </w:pPr>
          </w:p>
        </w:tc>
        <w:tc>
          <w:tcPr>
            <w:tcW w:w="1695" w:type="dxa"/>
            <w:vMerge w:val="continue"/>
            <w:tcBorders>
              <w:top w:val="single" w:color="auto" w:sz="4" w:space="0"/>
              <w:left w:val="single" w:color="auto" w:sz="4" w:space="0"/>
              <w:bottom w:val="single" w:color="auto" w:sz="4" w:space="0"/>
              <w:right w:val="single" w:color="auto" w:sz="4" w:space="0"/>
            </w:tcBorders>
            <w:shd w:val="clear" w:color="auto" w:fill="D9D9D9"/>
            <w:tcMar>
              <w:top w:w="0" w:type="dxa"/>
              <w:left w:w="100" w:type="dxa"/>
              <w:bottom w:w="0" w:type="dxa"/>
              <w:right w:w="100" w:type="dxa"/>
            </w:tcMar>
          </w:tcPr>
          <w:p w14:paraId="7444C9BB">
            <w:pPr>
              <w:widowControl w:val="0"/>
              <w:spacing w:line="240" w:lineRule="auto"/>
              <w:jc w:val="center"/>
              <w:rPr>
                <w:rFonts w:ascii="Times New Roman" w:hAnsi="Times New Roman" w:eastAsia="Times New Roman" w:cs="Times New Roman"/>
                <w:b/>
                <w:sz w:val="16"/>
                <w:szCs w:val="16"/>
                <w:lang w:val="uk-UA"/>
              </w:rPr>
            </w:pPr>
          </w:p>
        </w:tc>
        <w:tc>
          <w:tcPr>
            <w:tcW w:w="855" w:type="dxa"/>
            <w:tcBorders>
              <w:top w:val="single" w:color="auto" w:sz="4" w:space="0"/>
              <w:left w:val="single" w:color="auto" w:sz="4" w:space="0"/>
              <w:bottom w:val="single" w:color="auto" w:sz="4" w:space="0"/>
              <w:right w:val="single" w:color="auto" w:sz="4" w:space="0"/>
            </w:tcBorders>
            <w:shd w:val="clear" w:color="auto" w:fill="D9D9D9"/>
            <w:tcMar>
              <w:top w:w="0" w:type="dxa"/>
              <w:left w:w="100" w:type="dxa"/>
              <w:bottom w:w="0" w:type="dxa"/>
              <w:right w:w="100" w:type="dxa"/>
            </w:tcMar>
          </w:tcPr>
          <w:p w14:paraId="3D43C020">
            <w:pPr>
              <w:tabs>
                <w:tab w:val="left" w:pos="440"/>
              </w:tabs>
              <w:spacing w:line="240" w:lineRule="auto"/>
              <w:jc w:val="center"/>
              <w:rPr>
                <w:rFonts w:ascii="Times New Roman" w:hAnsi="Times New Roman" w:eastAsia="Times New Roman" w:cs="Times New Roman"/>
                <w:b/>
                <w:sz w:val="14"/>
                <w:szCs w:val="14"/>
                <w:lang w:val="uk-UA"/>
              </w:rPr>
            </w:pPr>
            <w:r>
              <w:rPr>
                <w:rFonts w:ascii="Times New Roman" w:hAnsi="Times New Roman" w:eastAsia="Times New Roman" w:cs="Times New Roman"/>
                <w:b/>
                <w:sz w:val="14"/>
                <w:szCs w:val="14"/>
                <w:lang w:val="uk-UA"/>
              </w:rPr>
              <w:t>Рівень ймовірності реалізації корупційного ризику (бал «х»)</w:t>
            </w:r>
          </w:p>
        </w:tc>
        <w:tc>
          <w:tcPr>
            <w:tcW w:w="855" w:type="dxa"/>
            <w:tcBorders>
              <w:top w:val="single" w:color="auto" w:sz="4" w:space="0"/>
              <w:left w:val="single" w:color="auto" w:sz="4" w:space="0"/>
              <w:bottom w:val="single" w:color="auto" w:sz="4" w:space="0"/>
              <w:right w:val="single" w:color="auto" w:sz="4" w:space="0"/>
            </w:tcBorders>
            <w:shd w:val="clear" w:color="auto" w:fill="D9D9D9"/>
            <w:tcMar>
              <w:top w:w="0" w:type="dxa"/>
              <w:left w:w="100" w:type="dxa"/>
              <w:bottom w:w="0" w:type="dxa"/>
              <w:right w:w="100" w:type="dxa"/>
            </w:tcMar>
          </w:tcPr>
          <w:p w14:paraId="46FD16CE">
            <w:pPr>
              <w:spacing w:line="240" w:lineRule="auto"/>
              <w:jc w:val="center"/>
              <w:rPr>
                <w:rFonts w:ascii="Times New Roman" w:hAnsi="Times New Roman" w:eastAsia="Times New Roman" w:cs="Times New Roman"/>
                <w:b/>
                <w:sz w:val="14"/>
                <w:szCs w:val="14"/>
                <w:lang w:val="uk-UA"/>
              </w:rPr>
            </w:pPr>
            <w:r>
              <w:rPr>
                <w:rFonts w:ascii="Times New Roman" w:hAnsi="Times New Roman" w:eastAsia="Times New Roman" w:cs="Times New Roman"/>
                <w:b/>
                <w:sz w:val="14"/>
                <w:szCs w:val="14"/>
                <w:lang w:val="uk-UA"/>
              </w:rPr>
              <w:t>Рівень наслідків від реалізації корупційного ризику (бал «у»)</w:t>
            </w:r>
          </w:p>
        </w:tc>
        <w:tc>
          <w:tcPr>
            <w:tcW w:w="705" w:type="dxa"/>
            <w:tcBorders>
              <w:top w:val="single" w:color="auto" w:sz="4" w:space="0"/>
              <w:left w:val="single" w:color="auto" w:sz="4" w:space="0"/>
              <w:bottom w:val="single" w:color="auto" w:sz="4" w:space="0"/>
              <w:right w:val="single" w:color="auto" w:sz="4" w:space="0"/>
            </w:tcBorders>
            <w:shd w:val="clear" w:color="auto" w:fill="D9D9D9"/>
            <w:tcMar>
              <w:top w:w="0" w:type="dxa"/>
              <w:left w:w="100" w:type="dxa"/>
              <w:bottom w:w="0" w:type="dxa"/>
              <w:right w:w="100" w:type="dxa"/>
            </w:tcMar>
          </w:tcPr>
          <w:p w14:paraId="40A07F4C">
            <w:pPr>
              <w:spacing w:line="240" w:lineRule="auto"/>
              <w:jc w:val="center"/>
              <w:rPr>
                <w:rFonts w:ascii="Times New Roman" w:hAnsi="Times New Roman" w:eastAsia="Times New Roman" w:cs="Times New Roman"/>
                <w:b/>
                <w:sz w:val="14"/>
                <w:szCs w:val="14"/>
                <w:lang w:val="uk-UA"/>
              </w:rPr>
            </w:pPr>
            <w:r>
              <w:rPr>
                <w:rFonts w:ascii="Times New Roman" w:hAnsi="Times New Roman" w:eastAsia="Times New Roman" w:cs="Times New Roman"/>
                <w:b/>
                <w:sz w:val="14"/>
                <w:szCs w:val="14"/>
                <w:lang w:val="uk-UA"/>
              </w:rPr>
              <w:t>Рівень корупційного ризику (бал «х» × бал «у»)</w:t>
            </w:r>
          </w:p>
        </w:tc>
        <w:tc>
          <w:tcPr>
            <w:tcW w:w="1995" w:type="dxa"/>
            <w:tcBorders>
              <w:top w:val="single" w:color="auto" w:sz="4" w:space="0"/>
              <w:left w:val="single" w:color="auto" w:sz="4" w:space="0"/>
              <w:bottom w:val="single" w:color="auto" w:sz="4" w:space="0"/>
              <w:right w:val="single" w:color="auto" w:sz="4" w:space="0"/>
            </w:tcBorders>
            <w:shd w:val="clear" w:color="auto" w:fill="D9D9D9"/>
            <w:tcMar>
              <w:top w:w="100" w:type="dxa"/>
              <w:left w:w="100" w:type="dxa"/>
              <w:bottom w:w="100" w:type="dxa"/>
              <w:right w:w="100" w:type="dxa"/>
            </w:tcMar>
          </w:tcPr>
          <w:p w14:paraId="2AFD7229">
            <w:pPr>
              <w:spacing w:line="240" w:lineRule="auto"/>
              <w:jc w:val="center"/>
              <w:rPr>
                <w:rFonts w:ascii="Times New Roman" w:hAnsi="Times New Roman" w:eastAsia="Times New Roman" w:cs="Times New Roman"/>
                <w:sz w:val="16"/>
                <w:szCs w:val="16"/>
                <w:lang w:val="uk-UA"/>
              </w:rPr>
            </w:pPr>
          </w:p>
        </w:tc>
        <w:tc>
          <w:tcPr>
            <w:tcW w:w="840" w:type="dxa"/>
            <w:tcBorders>
              <w:top w:val="single" w:color="auto" w:sz="4" w:space="0"/>
              <w:left w:val="single" w:color="auto" w:sz="4" w:space="0"/>
              <w:bottom w:val="single" w:color="auto" w:sz="4" w:space="0"/>
              <w:right w:val="single" w:color="auto" w:sz="4" w:space="0"/>
            </w:tcBorders>
            <w:shd w:val="clear" w:color="auto" w:fill="D9D9D9"/>
            <w:tcMar>
              <w:top w:w="100" w:type="dxa"/>
              <w:left w:w="100" w:type="dxa"/>
              <w:bottom w:w="100" w:type="dxa"/>
              <w:right w:w="100" w:type="dxa"/>
            </w:tcMar>
          </w:tcPr>
          <w:p w14:paraId="01BC73F9">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D9D9D9"/>
            <w:tcMar>
              <w:top w:w="100" w:type="dxa"/>
              <w:left w:w="100" w:type="dxa"/>
              <w:bottom w:w="100" w:type="dxa"/>
              <w:right w:w="100" w:type="dxa"/>
            </w:tcMar>
          </w:tcPr>
          <w:p w14:paraId="7A4E21CE">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D9D9D9"/>
            <w:tcMar>
              <w:top w:w="100" w:type="dxa"/>
              <w:left w:w="100" w:type="dxa"/>
              <w:bottom w:w="100" w:type="dxa"/>
              <w:right w:w="100" w:type="dxa"/>
            </w:tcMar>
          </w:tcPr>
          <w:p w14:paraId="728A6A8C">
            <w:pPr>
              <w:spacing w:line="240" w:lineRule="auto"/>
              <w:jc w:val="center"/>
              <w:rPr>
                <w:rFonts w:ascii="Times New Roman" w:hAnsi="Times New Roman" w:eastAsia="Times New Roman" w:cs="Times New Roman"/>
                <w:sz w:val="16"/>
                <w:szCs w:val="16"/>
                <w:lang w:val="uk-UA"/>
              </w:rPr>
            </w:pPr>
          </w:p>
        </w:tc>
        <w:tc>
          <w:tcPr>
            <w:tcW w:w="1405" w:type="dxa"/>
            <w:tcBorders>
              <w:top w:val="single" w:color="auto" w:sz="4" w:space="0"/>
              <w:left w:val="single" w:color="auto" w:sz="4" w:space="0"/>
              <w:bottom w:val="single" w:color="auto" w:sz="4" w:space="0"/>
              <w:right w:val="single" w:color="auto" w:sz="4" w:space="0"/>
            </w:tcBorders>
            <w:shd w:val="clear" w:color="auto" w:fill="D9D9D9"/>
            <w:tcMar>
              <w:top w:w="100" w:type="dxa"/>
              <w:left w:w="100" w:type="dxa"/>
              <w:bottom w:w="100" w:type="dxa"/>
              <w:right w:w="100" w:type="dxa"/>
            </w:tcMar>
          </w:tcPr>
          <w:p w14:paraId="2490FB38">
            <w:pPr>
              <w:spacing w:line="240" w:lineRule="auto"/>
              <w:jc w:val="center"/>
              <w:rPr>
                <w:rFonts w:ascii="Times New Roman" w:hAnsi="Times New Roman" w:eastAsia="Times New Roman" w:cs="Times New Roman"/>
                <w:sz w:val="16"/>
                <w:szCs w:val="16"/>
                <w:lang w:val="uk-UA"/>
              </w:rPr>
            </w:pPr>
          </w:p>
        </w:tc>
      </w:tr>
      <w:tr w14:paraId="3CD53B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2269" w:hRule="atLeast"/>
        </w:trPr>
        <w:tc>
          <w:tcPr>
            <w:tcW w:w="58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19CA1E74">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w:t>
            </w:r>
          </w:p>
        </w:tc>
        <w:tc>
          <w:tcPr>
            <w:tcW w:w="99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7EA7F898">
            <w:pPr>
              <w:spacing w:line="240" w:lineRule="auto"/>
              <w:ind w:left="-90" w:right="-93"/>
              <w:jc w:val="center"/>
              <w:rPr>
                <w:rFonts w:ascii="Times New Roman" w:hAnsi="Times New Roman" w:eastAsia="Times New Roman" w:cs="Times New Roman"/>
                <w:sz w:val="16"/>
                <w:szCs w:val="16"/>
                <w:lang w:val="uk-UA"/>
              </w:rPr>
            </w:pPr>
            <w:r>
              <w:rPr>
                <w:rFonts w:ascii="Times New Roman" w:hAnsi="Times New Roman" w:eastAsia="Times New Roman" w:cs="Times New Roman"/>
                <w:b/>
                <w:sz w:val="16"/>
                <w:szCs w:val="16"/>
                <w:lang w:val="uk-UA"/>
              </w:rPr>
              <w:t>СФЕРА «Антикорупційна діяльність»</w:t>
            </w:r>
          </w:p>
          <w:p w14:paraId="7A690CC1">
            <w:pPr>
              <w:spacing w:line="240" w:lineRule="auto"/>
              <w:ind w:left="-90" w:right="-93"/>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Забезпечення функціонування антикорупційного уповноваженого в ОМС</w:t>
            </w:r>
          </w:p>
          <w:p w14:paraId="6188E48B">
            <w:pPr>
              <w:spacing w:line="240" w:lineRule="auto"/>
              <w:ind w:left="-90" w:right="-93"/>
              <w:jc w:val="center"/>
              <w:rPr>
                <w:rFonts w:ascii="Times New Roman" w:hAnsi="Times New Roman" w:eastAsia="Times New Roman" w:cs="Times New Roman"/>
                <w:sz w:val="16"/>
                <w:szCs w:val="16"/>
                <w:lang w:val="uk-UA"/>
              </w:rPr>
            </w:pPr>
          </w:p>
        </w:tc>
        <w:tc>
          <w:tcPr>
            <w:tcW w:w="156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3AFE89FE">
            <w:pPr>
              <w:numPr>
                <w:ilvl w:val="0"/>
                <w:numId w:val="2"/>
              </w:numPr>
              <w:tabs>
                <w:tab w:val="left" w:pos="220"/>
              </w:tabs>
              <w:spacing w:line="240" w:lineRule="auto"/>
              <w:ind w:left="-90" w:right="-12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Можливість неналежного функціонування системи з питань запобігання корупції в ОМС у зв’язку з відсутністю уповноваженого підрозділу (особи) з питань запобігання та виявлення корупції</w:t>
            </w:r>
          </w:p>
          <w:p w14:paraId="2AAAA9CB">
            <w:pPr>
              <w:spacing w:line="240" w:lineRule="auto"/>
              <w:ind w:left="-90" w:right="-125"/>
              <w:jc w:val="center"/>
              <w:rPr>
                <w:rFonts w:ascii="Times New Roman" w:hAnsi="Times New Roman" w:eastAsia="Times New Roman" w:cs="Times New Roman"/>
                <w:sz w:val="16"/>
                <w:szCs w:val="16"/>
                <w:lang w:val="uk-UA"/>
              </w:rPr>
            </w:pPr>
          </w:p>
          <w:p w14:paraId="58242EA1">
            <w:pPr>
              <w:numPr>
                <w:ilvl w:val="0"/>
                <w:numId w:val="2"/>
              </w:numPr>
              <w:tabs>
                <w:tab w:val="left" w:pos="220"/>
              </w:tabs>
              <w:spacing w:line="240" w:lineRule="auto"/>
              <w:ind w:left="-90" w:right="-12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Неутворення (невизначення) керівництвом ОМС уповноваженого підрозділу (особи), відповідальної за напрям роботи з питань запобігання та виявлення корупції як первинної ланки антикорупційної інфраструктури, призводить до низки корупційних або пов’язаних з корупцією правопорушень та інших порушень Закону країни «Про запобігання корупції»</w:t>
            </w:r>
          </w:p>
        </w:tc>
        <w:tc>
          <w:tcPr>
            <w:tcW w:w="198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5F551240">
            <w:pPr>
              <w:numPr>
                <w:ilvl w:val="0"/>
                <w:numId w:val="3"/>
              </w:numPr>
              <w:tabs>
                <w:tab w:val="left" w:pos="220"/>
              </w:tabs>
              <w:spacing w:line="240" w:lineRule="auto"/>
              <w:ind w:left="35" w:firstLine="0"/>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Непризначення (невизначення) в ОМС особи, відповідальної за напрям роботи з питань запобігання та виявлення корупції.</w:t>
            </w:r>
          </w:p>
          <w:p w14:paraId="5A5838ED">
            <w:pPr>
              <w:tabs>
                <w:tab w:val="left" w:pos="220"/>
              </w:tabs>
              <w:spacing w:line="240" w:lineRule="auto"/>
              <w:ind w:left="35"/>
              <w:jc w:val="center"/>
              <w:rPr>
                <w:rFonts w:ascii="Times New Roman" w:hAnsi="Times New Roman" w:eastAsia="Times New Roman" w:cs="Times New Roman"/>
                <w:sz w:val="16"/>
                <w:szCs w:val="16"/>
                <w:lang w:val="uk-UA"/>
              </w:rPr>
            </w:pPr>
          </w:p>
          <w:p w14:paraId="6CCE51F1">
            <w:pPr>
              <w:numPr>
                <w:ilvl w:val="0"/>
                <w:numId w:val="3"/>
              </w:numPr>
              <w:tabs>
                <w:tab w:val="left" w:pos="220"/>
              </w:tabs>
              <w:spacing w:line="240" w:lineRule="auto"/>
              <w:ind w:left="35" w:firstLine="0"/>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Незацікавленість керівництва ОМС у призначенні особи, відповідальної за напрямок роботи з питань запобігання та виявлення корупції.</w:t>
            </w:r>
          </w:p>
          <w:p w14:paraId="3F059862">
            <w:pPr>
              <w:tabs>
                <w:tab w:val="left" w:pos="220"/>
              </w:tabs>
              <w:spacing w:line="240" w:lineRule="auto"/>
              <w:jc w:val="center"/>
              <w:rPr>
                <w:rFonts w:ascii="Times New Roman" w:hAnsi="Times New Roman" w:eastAsia="Times New Roman" w:cs="Times New Roman"/>
                <w:sz w:val="16"/>
                <w:szCs w:val="16"/>
                <w:lang w:val="uk-UA"/>
              </w:rPr>
            </w:pPr>
          </w:p>
          <w:p w14:paraId="60EB3EC5">
            <w:pPr>
              <w:numPr>
                <w:ilvl w:val="0"/>
                <w:numId w:val="3"/>
              </w:numPr>
              <w:tabs>
                <w:tab w:val="left" w:pos="220"/>
              </w:tabs>
              <w:spacing w:line="240" w:lineRule="auto"/>
              <w:ind w:left="35" w:firstLine="0"/>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Відсутність у нормах Закону України «Про місцеве самоврядування в Україні» та Закону України «Про службу в органах місцевого самоврядування» вимог щодо забезпечення сільським, селищним, міським головою в межах повноважень, передбачених законом, здійснення заходів щодо запобігання корупції і контролю за їх реалізацією у відповідній місцевій раді.</w:t>
            </w:r>
          </w:p>
          <w:p w14:paraId="2915E8BA">
            <w:pPr>
              <w:tabs>
                <w:tab w:val="left" w:pos="220"/>
              </w:tabs>
              <w:spacing w:line="240" w:lineRule="auto"/>
              <w:ind w:left="35"/>
              <w:jc w:val="center"/>
              <w:rPr>
                <w:rFonts w:ascii="Times New Roman" w:hAnsi="Times New Roman" w:eastAsia="Times New Roman" w:cs="Times New Roman"/>
                <w:sz w:val="16"/>
                <w:szCs w:val="16"/>
                <w:lang w:val="uk-UA"/>
              </w:rPr>
            </w:pPr>
          </w:p>
          <w:p w14:paraId="0D8C6E13">
            <w:pPr>
              <w:tabs>
                <w:tab w:val="left" w:pos="220"/>
              </w:tabs>
              <w:spacing w:line="240" w:lineRule="auto"/>
              <w:ind w:left="3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 Законом України «Про запобігання корупції» не встановлено вимог для утворення (визначення) уповноважених підрозділів (уповноваженої особи) з питань запобігання та виявлення корупції в сільських та селищних радах.</w:t>
            </w:r>
          </w:p>
        </w:tc>
        <w:tc>
          <w:tcPr>
            <w:tcW w:w="169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384B8B7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Розпорядження міського голови від 03.10.2022 № 212-к «Про затвердження штатного розпису виконавчих органів Нікопольської міської ради» (введення до штатного розпису посади головного спеціаліста з питань запобігання та виявлення корупції апарату міського голови)</w:t>
            </w:r>
          </w:p>
          <w:p w14:paraId="45B8450C">
            <w:pPr>
              <w:spacing w:line="240" w:lineRule="auto"/>
              <w:jc w:val="center"/>
              <w:rPr>
                <w:rFonts w:ascii="Times New Roman" w:hAnsi="Times New Roman" w:eastAsia="Times New Roman" w:cs="Times New Roman"/>
                <w:sz w:val="16"/>
                <w:szCs w:val="16"/>
                <w:lang w:val="uk-UA"/>
              </w:rPr>
            </w:pPr>
          </w:p>
          <w:p w14:paraId="176C1211">
            <w:pPr>
              <w:numPr>
                <w:ilvl w:val="0"/>
                <w:numId w:val="4"/>
              </w:numPr>
              <w:tabs>
                <w:tab w:val="left" w:pos="220"/>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Розпорядження міського голови від 17.09.2021 № 204-р. «Про затвердження Положення про уповноважену особу з питань запобігання та виявлення корупції»</w:t>
            </w:r>
          </w:p>
          <w:p w14:paraId="4D012BE6">
            <w:pPr>
              <w:spacing w:line="240" w:lineRule="auto"/>
              <w:jc w:val="center"/>
              <w:rPr>
                <w:rFonts w:ascii="Times New Roman" w:hAnsi="Times New Roman" w:eastAsia="Times New Roman" w:cs="Times New Roman"/>
                <w:sz w:val="16"/>
                <w:szCs w:val="16"/>
                <w:lang w:val="uk-UA"/>
              </w:rPr>
            </w:pPr>
          </w:p>
          <w:p w14:paraId="380FA827">
            <w:pPr>
              <w:numPr>
                <w:ilvl w:val="0"/>
                <w:numId w:val="4"/>
              </w:numPr>
              <w:tabs>
                <w:tab w:val="left" w:pos="220"/>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Розпорядження міського голови від 30.05.2024 № 135-к «Про переведення Сак Ю.В.» (призначення головного спеціаліста з питань запобігання та виявлення корупції апарату міського голови);</w:t>
            </w:r>
          </w:p>
          <w:p w14:paraId="084093DE">
            <w:pPr>
              <w:tabs>
                <w:tab w:val="left" w:pos="220"/>
              </w:tabs>
              <w:spacing w:line="240" w:lineRule="auto"/>
              <w:jc w:val="center"/>
              <w:rPr>
                <w:rFonts w:ascii="Times New Roman" w:hAnsi="Times New Roman" w:eastAsia="Times New Roman" w:cs="Times New Roman"/>
                <w:sz w:val="16"/>
                <w:szCs w:val="16"/>
                <w:lang w:val="uk-UA"/>
              </w:rPr>
            </w:pPr>
          </w:p>
          <w:p w14:paraId="6FAA5237">
            <w:pPr>
              <w:numPr>
                <w:ilvl w:val="0"/>
                <w:numId w:val="4"/>
              </w:numPr>
              <w:tabs>
                <w:tab w:val="left" w:pos="220"/>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Посадова інструкція головного спеціаліста з питань запобігання та виявлення корупції.</w:t>
            </w:r>
          </w:p>
          <w:p w14:paraId="598D4602">
            <w:pPr>
              <w:spacing w:line="240" w:lineRule="auto"/>
              <w:jc w:val="center"/>
              <w:rPr>
                <w:rFonts w:ascii="Times New Roman" w:hAnsi="Times New Roman" w:eastAsia="Times New Roman" w:cs="Times New Roman"/>
                <w:sz w:val="16"/>
                <w:szCs w:val="16"/>
                <w:lang w:val="uk-UA"/>
              </w:rPr>
            </w:pPr>
          </w:p>
        </w:tc>
        <w:tc>
          <w:tcPr>
            <w:tcW w:w="85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0737232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0</w:t>
            </w:r>
          </w:p>
          <w:p w14:paraId="31C4C8B9">
            <w:pPr>
              <w:spacing w:line="240" w:lineRule="auto"/>
              <w:jc w:val="center"/>
              <w:rPr>
                <w:rFonts w:ascii="Times New Roman" w:hAnsi="Times New Roman" w:eastAsia="Times New Roman" w:cs="Times New Roman"/>
                <w:sz w:val="16"/>
                <w:szCs w:val="16"/>
                <w:lang w:val="uk-UA"/>
              </w:rPr>
            </w:pPr>
          </w:p>
        </w:tc>
        <w:tc>
          <w:tcPr>
            <w:tcW w:w="85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42EA645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0</w:t>
            </w:r>
          </w:p>
        </w:tc>
        <w:tc>
          <w:tcPr>
            <w:tcW w:w="70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4995588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0</w:t>
            </w:r>
          </w:p>
          <w:p w14:paraId="533992D2">
            <w:pPr>
              <w:spacing w:line="240" w:lineRule="auto"/>
              <w:jc w:val="center"/>
              <w:rPr>
                <w:rFonts w:ascii="Times New Roman" w:hAnsi="Times New Roman" w:eastAsia="Times New Roman" w:cs="Times New Roman"/>
                <w:sz w:val="16"/>
                <w:szCs w:val="16"/>
                <w:lang w:val="uk-UA"/>
              </w:rPr>
            </w:pPr>
          </w:p>
        </w:tc>
        <w:tc>
          <w:tcPr>
            <w:tcW w:w="199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31FE8C3A">
            <w:pPr>
              <w:spacing w:line="240" w:lineRule="auto"/>
              <w:jc w:val="center"/>
              <w:rPr>
                <w:rFonts w:ascii="Times New Roman" w:hAnsi="Times New Roman" w:eastAsia="Times New Roman" w:cs="Times New Roman"/>
                <w:sz w:val="16"/>
                <w:szCs w:val="16"/>
                <w:lang w:val="uk-UA"/>
              </w:rPr>
            </w:pPr>
          </w:p>
        </w:tc>
        <w:tc>
          <w:tcPr>
            <w:tcW w:w="84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5B16A6DB">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0C3C38F0">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422D81B1">
            <w:pPr>
              <w:spacing w:line="240" w:lineRule="auto"/>
              <w:jc w:val="center"/>
              <w:rPr>
                <w:rFonts w:ascii="Times New Roman" w:hAnsi="Times New Roman" w:eastAsia="Times New Roman" w:cs="Times New Roman"/>
                <w:sz w:val="16"/>
                <w:szCs w:val="16"/>
                <w:lang w:val="uk-UA"/>
              </w:rPr>
            </w:pPr>
            <w:bookmarkStart w:id="0" w:name="_heading=h.30j0zll" w:colFirst="0" w:colLast="0"/>
            <w:bookmarkEnd w:id="0"/>
          </w:p>
        </w:tc>
        <w:tc>
          <w:tcPr>
            <w:tcW w:w="140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2B7FED0C">
            <w:pPr>
              <w:spacing w:line="240" w:lineRule="auto"/>
              <w:jc w:val="center"/>
              <w:rPr>
                <w:rFonts w:ascii="Times New Roman" w:hAnsi="Times New Roman" w:eastAsia="Times New Roman" w:cs="Times New Roman"/>
                <w:sz w:val="16"/>
                <w:szCs w:val="16"/>
                <w:lang w:val="uk-UA"/>
              </w:rPr>
            </w:pPr>
          </w:p>
        </w:tc>
      </w:tr>
      <w:tr w14:paraId="0DC7EC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741" w:hRule="atLeast"/>
        </w:trPr>
        <w:tc>
          <w:tcPr>
            <w:tcW w:w="58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46C4F697">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99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75205FA2">
            <w:pPr>
              <w:widowControl w:val="0"/>
              <w:tabs>
                <w:tab w:val="right" w:pos="12000"/>
              </w:tabs>
              <w:spacing w:line="240" w:lineRule="auto"/>
              <w:ind w:right="81"/>
              <w:jc w:val="center"/>
              <w:rPr>
                <w:rFonts w:ascii="Times New Roman" w:hAnsi="Times New Roman" w:eastAsia="Times New Roman" w:cs="Times New Roman"/>
                <w:sz w:val="16"/>
                <w:szCs w:val="16"/>
                <w:lang w:val="uk-UA"/>
              </w:rPr>
            </w:pPr>
            <w:r>
              <w:fldChar w:fldCharType="begin"/>
            </w:r>
            <w:r>
              <w:instrText xml:space="preserve"> HYPERLINK \l "_heading=h.1fob9te" \h </w:instrText>
            </w:r>
            <w:r>
              <w:fldChar w:fldCharType="separate"/>
            </w:r>
            <w:r>
              <w:rPr>
                <w:rFonts w:ascii="Times New Roman" w:hAnsi="Times New Roman" w:eastAsia="Times New Roman" w:cs="Times New Roman"/>
                <w:sz w:val="16"/>
                <w:szCs w:val="16"/>
                <w:lang w:val="uk-UA"/>
              </w:rPr>
              <w:t>Розробка проєктів актів ОМС</w:t>
            </w:r>
            <w:r>
              <w:rPr>
                <w:rFonts w:ascii="Times New Roman" w:hAnsi="Times New Roman" w:eastAsia="Times New Roman" w:cs="Times New Roman"/>
                <w:sz w:val="16"/>
                <w:szCs w:val="16"/>
                <w:lang w:val="uk-UA"/>
              </w:rPr>
              <w:fldChar w:fldCharType="end"/>
            </w:r>
          </w:p>
        </w:tc>
        <w:tc>
          <w:tcPr>
            <w:tcW w:w="156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185E916D">
            <w:pPr>
              <w:tabs>
                <w:tab w:val="left" w:pos="220"/>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Можливість включення корупціогенних факторів до проєктів актів ОМС</w:t>
            </w:r>
          </w:p>
        </w:tc>
        <w:tc>
          <w:tcPr>
            <w:tcW w:w="198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5F1A2F00">
            <w:pPr>
              <w:numPr>
                <w:ilvl w:val="0"/>
                <w:numId w:val="5"/>
              </w:numPr>
              <w:tabs>
                <w:tab w:val="left" w:pos="220"/>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Відсутність антикорупційної експертизи та процедури візування розпорядчих актів уповноваженим підрозділом (уповноваженою особою) з питань запобігання та виявлення корупції.</w:t>
            </w:r>
          </w:p>
          <w:p w14:paraId="218879B1">
            <w:pPr>
              <w:spacing w:line="240" w:lineRule="auto"/>
              <w:jc w:val="center"/>
              <w:rPr>
                <w:rFonts w:ascii="Times New Roman" w:hAnsi="Times New Roman" w:eastAsia="Times New Roman" w:cs="Times New Roman"/>
                <w:sz w:val="16"/>
                <w:szCs w:val="16"/>
                <w:lang w:val="uk-UA"/>
              </w:rPr>
            </w:pPr>
          </w:p>
          <w:p w14:paraId="0875FE69">
            <w:pPr>
              <w:numPr>
                <w:ilvl w:val="0"/>
                <w:numId w:val="5"/>
              </w:numPr>
              <w:tabs>
                <w:tab w:val="left" w:pos="220"/>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Відсутність контролю з боку юридичної служби на етапі формування проєктів управлінських функцій. Велика кількість документів, що надходять на візування уповноваженій особі з питань запобігання та виявлення корупції, у зв’язку з чим неможливо їх якісно і всебічно проаналізувати.</w:t>
            </w:r>
          </w:p>
          <w:p w14:paraId="61833870">
            <w:pPr>
              <w:spacing w:line="240" w:lineRule="auto"/>
              <w:jc w:val="center"/>
              <w:rPr>
                <w:rFonts w:ascii="Times New Roman" w:hAnsi="Times New Roman" w:eastAsia="Times New Roman" w:cs="Times New Roman"/>
                <w:sz w:val="16"/>
                <w:szCs w:val="16"/>
                <w:lang w:val="uk-UA"/>
              </w:rPr>
            </w:pPr>
          </w:p>
          <w:p w14:paraId="092852C5">
            <w:pPr>
              <w:numPr>
                <w:ilvl w:val="0"/>
                <w:numId w:val="5"/>
              </w:numPr>
              <w:tabs>
                <w:tab w:val="left" w:pos="220"/>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Віддаленість структурних підрозділів від адміністративнї будівлі ОМС.</w:t>
            </w:r>
          </w:p>
          <w:p w14:paraId="61C3DD17">
            <w:pPr>
              <w:pStyle w:val="17"/>
              <w:numPr>
                <w:ilvl w:val="0"/>
                <w:numId w:val="5"/>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Відсутність обов’язкового направлення на візування проєктів актів, внесених депутатами.</w:t>
            </w:r>
          </w:p>
          <w:p w14:paraId="5EAE0664">
            <w:pPr>
              <w:spacing w:line="240" w:lineRule="auto"/>
              <w:ind w:left="35"/>
              <w:jc w:val="center"/>
              <w:rPr>
                <w:rFonts w:ascii="Times New Roman" w:hAnsi="Times New Roman" w:eastAsia="Times New Roman" w:cs="Times New Roman"/>
                <w:sz w:val="16"/>
                <w:szCs w:val="16"/>
                <w:lang w:val="uk-UA"/>
              </w:rPr>
            </w:pPr>
          </w:p>
        </w:tc>
        <w:tc>
          <w:tcPr>
            <w:tcW w:w="169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1EC5A262">
            <w:pPr>
              <w:numPr>
                <w:ilvl w:val="0"/>
                <w:numId w:val="6"/>
              </w:numPr>
              <w:tabs>
                <w:tab w:val="left" w:pos="220"/>
              </w:tabs>
              <w:spacing w:line="240" w:lineRule="auto"/>
              <w:ind w:right="-11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Рішення виконавчого комітету від 10.04.2019 № 305 «Про затвердження Інструкції з діловодства у виконавчих органах Нікопольської міської ради» (пп. 62 та 83 визначено, що основні вимоги та правила підготовки, оформлення і порядку візування розпорядчих документів  встановлюється Порядком підготовки проектів рішень виконкому міської ради, розпоряджень міського голови)</w:t>
            </w:r>
          </w:p>
          <w:p w14:paraId="54AE5B7D">
            <w:pPr>
              <w:tabs>
                <w:tab w:val="left" w:pos="220"/>
              </w:tabs>
              <w:spacing w:line="240" w:lineRule="auto"/>
              <w:ind w:left="720" w:right="-115"/>
              <w:jc w:val="center"/>
              <w:rPr>
                <w:rFonts w:ascii="Times New Roman" w:hAnsi="Times New Roman" w:eastAsia="Times New Roman" w:cs="Times New Roman"/>
                <w:sz w:val="16"/>
                <w:szCs w:val="16"/>
                <w:lang w:val="uk-UA"/>
              </w:rPr>
            </w:pPr>
          </w:p>
          <w:p w14:paraId="065940F6">
            <w:pPr>
              <w:numPr>
                <w:ilvl w:val="0"/>
                <w:numId w:val="6"/>
              </w:numPr>
              <w:tabs>
                <w:tab w:val="left" w:pos="220"/>
              </w:tabs>
              <w:spacing w:line="240" w:lineRule="auto"/>
              <w:ind w:right="-11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Розпорядження міського голови від 07.02.2017 № 30-р. «Про затвердження Порядку підготовки проектів рішень виконкому міської ради, розпоряджень міського голови»</w:t>
            </w:r>
          </w:p>
          <w:p w14:paraId="7591413B">
            <w:pPr>
              <w:tabs>
                <w:tab w:val="left" w:pos="220"/>
              </w:tabs>
              <w:spacing w:line="240" w:lineRule="auto"/>
              <w:ind w:left="720" w:right="-115"/>
              <w:jc w:val="center"/>
              <w:rPr>
                <w:rFonts w:ascii="Times New Roman" w:hAnsi="Times New Roman" w:eastAsia="Times New Roman" w:cs="Times New Roman"/>
                <w:sz w:val="16"/>
                <w:szCs w:val="16"/>
                <w:lang w:val="uk-UA"/>
              </w:rPr>
            </w:pPr>
          </w:p>
          <w:p w14:paraId="4B906347">
            <w:pPr>
              <w:numPr>
                <w:ilvl w:val="0"/>
                <w:numId w:val="6"/>
              </w:numPr>
              <w:tabs>
                <w:tab w:val="left" w:pos="220"/>
              </w:tabs>
              <w:spacing w:line="240" w:lineRule="auto"/>
              <w:ind w:right="-11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Розпорядження міського голови від 16.01.2024  № 5-р «Про внесення змін до Порядку підготовки проектів рішень виконкому міської ради, розпоряджень міського голови» (внесено зміни щодо візування розпорядчих документів головним спеціалістом з питань запобігання та виявлення корупції).</w:t>
            </w:r>
          </w:p>
          <w:p w14:paraId="7AB65609">
            <w:pPr>
              <w:tabs>
                <w:tab w:val="left" w:pos="220"/>
              </w:tabs>
              <w:spacing w:line="240" w:lineRule="auto"/>
              <w:ind w:left="720" w:right="-115"/>
              <w:jc w:val="center"/>
              <w:rPr>
                <w:rFonts w:ascii="Times New Roman" w:hAnsi="Times New Roman" w:eastAsia="Times New Roman" w:cs="Times New Roman"/>
                <w:sz w:val="16"/>
                <w:szCs w:val="16"/>
                <w:lang w:val="uk-UA"/>
              </w:rPr>
            </w:pPr>
          </w:p>
          <w:p w14:paraId="77133BED">
            <w:pPr>
              <w:numPr>
                <w:ilvl w:val="0"/>
                <w:numId w:val="6"/>
              </w:numPr>
              <w:tabs>
                <w:tab w:val="left" w:pos="220"/>
              </w:tabs>
              <w:spacing w:line="240" w:lineRule="auto"/>
              <w:ind w:right="-11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Посадова інструкція головного спеціаліста з питань запобігання та виявлення корупції (пп.12 п.2 розділу ІІ)</w:t>
            </w:r>
          </w:p>
        </w:tc>
        <w:tc>
          <w:tcPr>
            <w:tcW w:w="85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16F166D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85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0885AEA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70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1D7AED5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w:t>
            </w:r>
          </w:p>
        </w:tc>
        <w:tc>
          <w:tcPr>
            <w:tcW w:w="199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0A2D8E9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Розробити методику проведення антикорупційної експертизи під час візування розпорядчих документів  головним спеціалістом з питань запобігання та виявлення корупції̈</w:t>
            </w:r>
          </w:p>
          <w:p w14:paraId="05474B9A">
            <w:pPr>
              <w:spacing w:line="240" w:lineRule="auto"/>
              <w:jc w:val="center"/>
              <w:rPr>
                <w:rFonts w:ascii="Times New Roman" w:hAnsi="Times New Roman" w:eastAsia="Times New Roman" w:cs="Times New Roman"/>
                <w:sz w:val="16"/>
                <w:szCs w:val="16"/>
                <w:lang w:val="uk-UA"/>
              </w:rPr>
            </w:pPr>
          </w:p>
          <w:p w14:paraId="2FF8B223">
            <w:pPr>
              <w:spacing w:line="240" w:lineRule="auto"/>
              <w:jc w:val="center"/>
              <w:rPr>
                <w:rFonts w:ascii="Times New Roman" w:hAnsi="Times New Roman" w:eastAsia="Times New Roman" w:cs="Times New Roman"/>
                <w:sz w:val="16"/>
                <w:szCs w:val="16"/>
                <w:lang w:val="uk-UA"/>
              </w:rPr>
            </w:pPr>
          </w:p>
          <w:p w14:paraId="2ED00E02">
            <w:pPr>
              <w:spacing w:line="240" w:lineRule="auto"/>
              <w:jc w:val="center"/>
              <w:rPr>
                <w:rFonts w:ascii="Times New Roman" w:hAnsi="Times New Roman" w:eastAsia="Times New Roman" w:cs="Times New Roman"/>
                <w:sz w:val="16"/>
                <w:szCs w:val="16"/>
                <w:lang w:val="uk-UA"/>
              </w:rPr>
            </w:pPr>
          </w:p>
          <w:p w14:paraId="1DE18738">
            <w:pPr>
              <w:spacing w:line="240" w:lineRule="auto"/>
              <w:jc w:val="center"/>
              <w:rPr>
                <w:rFonts w:ascii="Times New Roman" w:hAnsi="Times New Roman" w:eastAsia="Times New Roman" w:cs="Times New Roman"/>
                <w:sz w:val="16"/>
                <w:szCs w:val="16"/>
                <w:lang w:val="uk-UA"/>
              </w:rPr>
            </w:pPr>
          </w:p>
          <w:p w14:paraId="312DCB2C">
            <w:pPr>
              <w:spacing w:line="240" w:lineRule="auto"/>
              <w:jc w:val="center"/>
              <w:rPr>
                <w:rFonts w:ascii="Times New Roman" w:hAnsi="Times New Roman" w:eastAsia="Times New Roman" w:cs="Times New Roman"/>
                <w:sz w:val="16"/>
                <w:szCs w:val="16"/>
                <w:lang w:val="uk-UA"/>
              </w:rPr>
            </w:pPr>
          </w:p>
          <w:p w14:paraId="3AE5413B">
            <w:pPr>
              <w:spacing w:line="240" w:lineRule="auto"/>
              <w:jc w:val="center"/>
              <w:rPr>
                <w:rFonts w:ascii="Times New Roman" w:hAnsi="Times New Roman" w:eastAsia="Times New Roman" w:cs="Times New Roman"/>
                <w:sz w:val="16"/>
                <w:szCs w:val="16"/>
                <w:lang w:val="uk-UA"/>
              </w:rPr>
            </w:pPr>
          </w:p>
          <w:p w14:paraId="216ECC8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Запровадити використання на постійній основі чек-листів типових корупційних ризиків під час візування розпорядчих документів  головним спеціалістом з питань запобігання та виявлення корупції̈</w:t>
            </w:r>
          </w:p>
          <w:p w14:paraId="56B0BC34">
            <w:pPr>
              <w:spacing w:line="240" w:lineRule="auto"/>
              <w:jc w:val="center"/>
              <w:rPr>
                <w:rFonts w:ascii="Times New Roman" w:hAnsi="Times New Roman" w:eastAsia="Times New Roman" w:cs="Times New Roman"/>
                <w:sz w:val="16"/>
                <w:szCs w:val="16"/>
                <w:lang w:val="uk-UA"/>
              </w:rPr>
            </w:pPr>
          </w:p>
        </w:tc>
        <w:tc>
          <w:tcPr>
            <w:tcW w:w="84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5E95BB5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І півріччя 2025 року</w:t>
            </w:r>
          </w:p>
          <w:p w14:paraId="3B2948E7">
            <w:pPr>
              <w:spacing w:line="240" w:lineRule="auto"/>
              <w:jc w:val="center"/>
              <w:rPr>
                <w:rFonts w:ascii="Times New Roman" w:hAnsi="Times New Roman" w:eastAsia="Times New Roman" w:cs="Times New Roman"/>
                <w:sz w:val="16"/>
                <w:szCs w:val="16"/>
                <w:lang w:val="uk-UA"/>
              </w:rPr>
            </w:pPr>
          </w:p>
          <w:p w14:paraId="21E5066B">
            <w:pPr>
              <w:spacing w:line="240" w:lineRule="auto"/>
              <w:jc w:val="center"/>
              <w:rPr>
                <w:rFonts w:ascii="Times New Roman" w:hAnsi="Times New Roman" w:eastAsia="Times New Roman" w:cs="Times New Roman"/>
                <w:sz w:val="16"/>
                <w:szCs w:val="16"/>
                <w:lang w:val="uk-UA"/>
              </w:rPr>
            </w:pPr>
          </w:p>
          <w:p w14:paraId="557485CD">
            <w:pPr>
              <w:spacing w:line="240" w:lineRule="auto"/>
              <w:jc w:val="center"/>
              <w:rPr>
                <w:rFonts w:ascii="Times New Roman" w:hAnsi="Times New Roman" w:eastAsia="Times New Roman" w:cs="Times New Roman"/>
                <w:sz w:val="16"/>
                <w:szCs w:val="16"/>
                <w:lang w:val="uk-UA"/>
              </w:rPr>
            </w:pPr>
          </w:p>
          <w:p w14:paraId="0772F6FD">
            <w:pPr>
              <w:spacing w:line="240" w:lineRule="auto"/>
              <w:jc w:val="center"/>
              <w:rPr>
                <w:rFonts w:ascii="Times New Roman" w:hAnsi="Times New Roman" w:eastAsia="Times New Roman" w:cs="Times New Roman"/>
                <w:sz w:val="16"/>
                <w:szCs w:val="16"/>
                <w:lang w:val="uk-UA"/>
              </w:rPr>
            </w:pPr>
          </w:p>
          <w:p w14:paraId="616C9A81">
            <w:pPr>
              <w:spacing w:line="240" w:lineRule="auto"/>
              <w:jc w:val="center"/>
              <w:rPr>
                <w:rFonts w:ascii="Times New Roman" w:hAnsi="Times New Roman" w:eastAsia="Times New Roman" w:cs="Times New Roman"/>
                <w:sz w:val="16"/>
                <w:szCs w:val="16"/>
                <w:lang w:val="uk-UA"/>
              </w:rPr>
            </w:pPr>
          </w:p>
          <w:p w14:paraId="198744F5">
            <w:pPr>
              <w:spacing w:line="240" w:lineRule="auto"/>
              <w:jc w:val="center"/>
              <w:rPr>
                <w:rFonts w:ascii="Times New Roman" w:hAnsi="Times New Roman" w:eastAsia="Times New Roman" w:cs="Times New Roman"/>
                <w:sz w:val="16"/>
                <w:szCs w:val="16"/>
                <w:lang w:val="uk-UA"/>
              </w:rPr>
            </w:pPr>
          </w:p>
          <w:p w14:paraId="12041C90">
            <w:pPr>
              <w:spacing w:line="240" w:lineRule="auto"/>
              <w:jc w:val="center"/>
              <w:rPr>
                <w:rFonts w:ascii="Times New Roman" w:hAnsi="Times New Roman" w:eastAsia="Times New Roman" w:cs="Times New Roman"/>
                <w:sz w:val="16"/>
                <w:szCs w:val="16"/>
                <w:lang w:val="uk-UA"/>
              </w:rPr>
            </w:pPr>
          </w:p>
          <w:p w14:paraId="28F096CB">
            <w:pPr>
              <w:spacing w:line="240" w:lineRule="auto"/>
              <w:jc w:val="center"/>
              <w:rPr>
                <w:rFonts w:ascii="Times New Roman" w:hAnsi="Times New Roman" w:eastAsia="Times New Roman" w:cs="Times New Roman"/>
                <w:sz w:val="16"/>
                <w:szCs w:val="16"/>
                <w:lang w:val="uk-UA"/>
              </w:rPr>
            </w:pPr>
          </w:p>
          <w:p w14:paraId="74E4631E">
            <w:pPr>
              <w:spacing w:line="240" w:lineRule="auto"/>
              <w:jc w:val="center"/>
              <w:rPr>
                <w:rFonts w:ascii="Times New Roman" w:hAnsi="Times New Roman" w:eastAsia="Times New Roman" w:cs="Times New Roman"/>
                <w:sz w:val="16"/>
                <w:szCs w:val="16"/>
                <w:lang w:val="uk-UA"/>
              </w:rPr>
            </w:pPr>
          </w:p>
          <w:p w14:paraId="4DABD521">
            <w:pPr>
              <w:spacing w:line="240" w:lineRule="auto"/>
              <w:jc w:val="center"/>
              <w:rPr>
                <w:rFonts w:ascii="Times New Roman" w:hAnsi="Times New Roman" w:eastAsia="Times New Roman" w:cs="Times New Roman"/>
                <w:sz w:val="16"/>
                <w:szCs w:val="16"/>
                <w:lang w:val="uk-UA"/>
              </w:rPr>
            </w:pPr>
          </w:p>
          <w:p w14:paraId="2B922A57">
            <w:pPr>
              <w:spacing w:line="240" w:lineRule="auto"/>
              <w:jc w:val="center"/>
              <w:rPr>
                <w:rFonts w:ascii="Times New Roman" w:hAnsi="Times New Roman" w:eastAsia="Times New Roman" w:cs="Times New Roman"/>
                <w:sz w:val="16"/>
                <w:szCs w:val="16"/>
                <w:lang w:val="uk-UA"/>
              </w:rPr>
            </w:pPr>
          </w:p>
          <w:p w14:paraId="65427C6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І півріччя 2025 року</w:t>
            </w:r>
          </w:p>
        </w:tc>
        <w:tc>
          <w:tcPr>
            <w:tcW w:w="114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5A93B3B9">
            <w:pPr>
              <w:tabs>
                <w:tab w:val="left" w:pos="1100"/>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Головний спеціаліст з питань запобігання та виявлення корупції, Начальник управління правової політики</w:t>
            </w:r>
          </w:p>
          <w:p w14:paraId="59C1E1E3">
            <w:pPr>
              <w:spacing w:line="240" w:lineRule="auto"/>
              <w:jc w:val="center"/>
              <w:rPr>
                <w:rFonts w:ascii="Times New Roman" w:hAnsi="Times New Roman" w:eastAsia="Times New Roman" w:cs="Times New Roman"/>
                <w:sz w:val="16"/>
                <w:szCs w:val="16"/>
                <w:lang w:val="uk-UA"/>
              </w:rPr>
            </w:pPr>
          </w:p>
          <w:p w14:paraId="33816529">
            <w:pPr>
              <w:spacing w:line="240" w:lineRule="auto"/>
              <w:jc w:val="center"/>
              <w:rPr>
                <w:rFonts w:ascii="Times New Roman" w:hAnsi="Times New Roman" w:eastAsia="Times New Roman" w:cs="Times New Roman"/>
                <w:sz w:val="16"/>
                <w:szCs w:val="16"/>
                <w:lang w:val="uk-UA"/>
              </w:rPr>
            </w:pPr>
          </w:p>
          <w:p w14:paraId="48EB811D">
            <w:pPr>
              <w:spacing w:line="240" w:lineRule="auto"/>
              <w:jc w:val="center"/>
              <w:rPr>
                <w:rFonts w:ascii="Times New Roman" w:hAnsi="Times New Roman" w:eastAsia="Times New Roman" w:cs="Times New Roman"/>
                <w:sz w:val="16"/>
                <w:szCs w:val="16"/>
                <w:lang w:val="uk-UA"/>
              </w:rPr>
            </w:pPr>
          </w:p>
          <w:p w14:paraId="528224F1">
            <w:pPr>
              <w:spacing w:line="240" w:lineRule="auto"/>
              <w:jc w:val="center"/>
              <w:rPr>
                <w:rFonts w:ascii="Times New Roman" w:hAnsi="Times New Roman" w:eastAsia="Times New Roman" w:cs="Times New Roman"/>
                <w:sz w:val="16"/>
                <w:szCs w:val="16"/>
                <w:lang w:val="uk-UA"/>
              </w:rPr>
            </w:pPr>
          </w:p>
          <w:p w14:paraId="5F2DA9A8">
            <w:pPr>
              <w:spacing w:line="240" w:lineRule="auto"/>
              <w:jc w:val="center"/>
              <w:rPr>
                <w:rFonts w:ascii="Times New Roman" w:hAnsi="Times New Roman" w:eastAsia="Times New Roman" w:cs="Times New Roman"/>
                <w:sz w:val="16"/>
                <w:szCs w:val="16"/>
                <w:lang w:val="uk-UA"/>
              </w:rPr>
            </w:pPr>
          </w:p>
          <w:p w14:paraId="397E403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Головний спеціаліст з питань запобігання та виявлення корупції</w:t>
            </w:r>
          </w:p>
        </w:tc>
        <w:tc>
          <w:tcPr>
            <w:tcW w:w="114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23072E2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p w14:paraId="2093C083">
            <w:pPr>
              <w:spacing w:line="240" w:lineRule="auto"/>
              <w:jc w:val="center"/>
              <w:rPr>
                <w:rFonts w:ascii="Times New Roman" w:hAnsi="Times New Roman" w:eastAsia="Times New Roman" w:cs="Times New Roman"/>
                <w:sz w:val="16"/>
                <w:szCs w:val="16"/>
                <w:lang w:val="uk-UA"/>
              </w:rPr>
            </w:pPr>
          </w:p>
          <w:p w14:paraId="6B7A4419">
            <w:pPr>
              <w:spacing w:line="240" w:lineRule="auto"/>
              <w:jc w:val="center"/>
              <w:rPr>
                <w:rFonts w:ascii="Times New Roman" w:hAnsi="Times New Roman" w:eastAsia="Times New Roman" w:cs="Times New Roman"/>
                <w:sz w:val="16"/>
                <w:szCs w:val="16"/>
                <w:lang w:val="uk-UA"/>
              </w:rPr>
            </w:pPr>
          </w:p>
          <w:p w14:paraId="4960A031">
            <w:pPr>
              <w:spacing w:line="240" w:lineRule="auto"/>
              <w:jc w:val="center"/>
              <w:rPr>
                <w:rFonts w:ascii="Times New Roman" w:hAnsi="Times New Roman" w:eastAsia="Times New Roman" w:cs="Times New Roman"/>
                <w:sz w:val="16"/>
                <w:szCs w:val="16"/>
                <w:lang w:val="uk-UA"/>
              </w:rPr>
            </w:pPr>
          </w:p>
          <w:p w14:paraId="2859377B">
            <w:pPr>
              <w:spacing w:line="240" w:lineRule="auto"/>
              <w:jc w:val="center"/>
              <w:rPr>
                <w:rFonts w:ascii="Times New Roman" w:hAnsi="Times New Roman" w:eastAsia="Times New Roman" w:cs="Times New Roman"/>
                <w:sz w:val="16"/>
                <w:szCs w:val="16"/>
                <w:lang w:val="uk-UA"/>
              </w:rPr>
            </w:pPr>
          </w:p>
          <w:p w14:paraId="5CBF37EC">
            <w:pPr>
              <w:spacing w:line="240" w:lineRule="auto"/>
              <w:jc w:val="center"/>
              <w:rPr>
                <w:rFonts w:ascii="Times New Roman" w:hAnsi="Times New Roman" w:eastAsia="Times New Roman" w:cs="Times New Roman"/>
                <w:sz w:val="16"/>
                <w:szCs w:val="16"/>
                <w:lang w:val="uk-UA"/>
              </w:rPr>
            </w:pPr>
          </w:p>
          <w:p w14:paraId="1FA7FB7C">
            <w:pPr>
              <w:spacing w:line="240" w:lineRule="auto"/>
              <w:jc w:val="center"/>
              <w:rPr>
                <w:rFonts w:ascii="Times New Roman" w:hAnsi="Times New Roman" w:eastAsia="Times New Roman" w:cs="Times New Roman"/>
                <w:sz w:val="16"/>
                <w:szCs w:val="16"/>
                <w:lang w:val="uk-UA"/>
              </w:rPr>
            </w:pPr>
          </w:p>
          <w:p w14:paraId="1BD483EF">
            <w:pPr>
              <w:spacing w:line="240" w:lineRule="auto"/>
              <w:jc w:val="center"/>
              <w:rPr>
                <w:rFonts w:ascii="Times New Roman" w:hAnsi="Times New Roman" w:eastAsia="Times New Roman" w:cs="Times New Roman"/>
                <w:sz w:val="16"/>
                <w:szCs w:val="16"/>
                <w:lang w:val="uk-UA"/>
              </w:rPr>
            </w:pPr>
          </w:p>
          <w:p w14:paraId="079AF31B">
            <w:pPr>
              <w:spacing w:line="240" w:lineRule="auto"/>
              <w:jc w:val="center"/>
              <w:rPr>
                <w:rFonts w:ascii="Times New Roman" w:hAnsi="Times New Roman" w:eastAsia="Times New Roman" w:cs="Times New Roman"/>
                <w:sz w:val="16"/>
                <w:szCs w:val="16"/>
                <w:lang w:val="uk-UA"/>
              </w:rPr>
            </w:pPr>
          </w:p>
          <w:p w14:paraId="3BE49409">
            <w:pPr>
              <w:spacing w:line="240" w:lineRule="auto"/>
              <w:jc w:val="center"/>
              <w:rPr>
                <w:rFonts w:ascii="Times New Roman" w:hAnsi="Times New Roman" w:eastAsia="Times New Roman" w:cs="Times New Roman"/>
                <w:sz w:val="16"/>
                <w:szCs w:val="16"/>
                <w:lang w:val="uk-UA"/>
              </w:rPr>
            </w:pPr>
          </w:p>
          <w:p w14:paraId="49D3A4A2">
            <w:pPr>
              <w:spacing w:line="240" w:lineRule="auto"/>
              <w:jc w:val="center"/>
              <w:rPr>
                <w:rFonts w:ascii="Times New Roman" w:hAnsi="Times New Roman" w:eastAsia="Times New Roman" w:cs="Times New Roman"/>
                <w:sz w:val="16"/>
                <w:szCs w:val="16"/>
                <w:lang w:val="uk-UA"/>
              </w:rPr>
            </w:pPr>
          </w:p>
          <w:p w14:paraId="5A15DA84">
            <w:pPr>
              <w:spacing w:line="240" w:lineRule="auto"/>
              <w:jc w:val="center"/>
              <w:rPr>
                <w:rFonts w:ascii="Times New Roman" w:hAnsi="Times New Roman" w:eastAsia="Times New Roman" w:cs="Times New Roman"/>
                <w:sz w:val="16"/>
                <w:szCs w:val="16"/>
                <w:lang w:val="uk-UA"/>
              </w:rPr>
            </w:pPr>
          </w:p>
          <w:p w14:paraId="3796741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tc>
        <w:tc>
          <w:tcPr>
            <w:tcW w:w="140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1538F85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Розроблено методику проведення антикорупційної експертизи під час візування розпорядчих документів  головним спеціалістом з питань запобігання та виявлення корупції̈</w:t>
            </w:r>
          </w:p>
          <w:p w14:paraId="55DDC05B">
            <w:pPr>
              <w:spacing w:line="240" w:lineRule="auto"/>
              <w:jc w:val="center"/>
              <w:rPr>
                <w:rFonts w:ascii="Times New Roman" w:hAnsi="Times New Roman" w:eastAsia="Times New Roman" w:cs="Times New Roman"/>
                <w:sz w:val="16"/>
                <w:szCs w:val="16"/>
                <w:lang w:val="uk-UA"/>
              </w:rPr>
            </w:pPr>
          </w:p>
          <w:p w14:paraId="025CAFB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Запроваджено використання на постійній основі чек-листів типових корупційних ризиків під час візування розпорядчих документів  головним спеціалістом з питань запобігання та виявлення корупції</w:t>
            </w:r>
          </w:p>
          <w:p w14:paraId="60FB971A">
            <w:pPr>
              <w:spacing w:line="240" w:lineRule="auto"/>
              <w:jc w:val="center"/>
              <w:rPr>
                <w:rFonts w:ascii="Times New Roman" w:hAnsi="Times New Roman" w:eastAsia="Times New Roman" w:cs="Times New Roman"/>
                <w:sz w:val="16"/>
                <w:szCs w:val="16"/>
                <w:lang w:val="uk-UA"/>
              </w:rPr>
            </w:pPr>
          </w:p>
        </w:tc>
      </w:tr>
      <w:tr w14:paraId="3D4955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1848" w:hRule="atLeast"/>
        </w:trPr>
        <w:tc>
          <w:tcPr>
            <w:tcW w:w="58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18B97639">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w:t>
            </w:r>
          </w:p>
        </w:tc>
        <w:tc>
          <w:tcPr>
            <w:tcW w:w="99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2D0B2728">
            <w:pPr>
              <w:widowControl w:val="0"/>
              <w:tabs>
                <w:tab w:val="right" w:pos="12000"/>
              </w:tabs>
              <w:spacing w:line="240" w:lineRule="auto"/>
              <w:ind w:right="81"/>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Залучення громадян до ухвалення рішень в ОМС *</w:t>
            </w:r>
          </w:p>
        </w:tc>
        <w:tc>
          <w:tcPr>
            <w:tcW w:w="156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22D1FD2E">
            <w:pPr>
              <w:numPr>
                <w:ilvl w:val="0"/>
                <w:numId w:val="7"/>
              </w:numPr>
              <w:tabs>
                <w:tab w:val="left" w:pos="220"/>
              </w:tabs>
              <w:spacing w:line="240" w:lineRule="auto"/>
              <w:ind w:right="-55"/>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Можливість депутатів ради провести закрите засідання ради з метою недопущення впливу громадян на завідомо незаконні рішення (наприклад, такі, що ухвалені в умовах конфлікту інтересів чи за які депутати могли отримати неправомірну вигоду)</w:t>
            </w:r>
          </w:p>
          <w:p w14:paraId="40744A61">
            <w:pPr>
              <w:numPr>
                <w:ilvl w:val="0"/>
                <w:numId w:val="7"/>
              </w:numPr>
              <w:tabs>
                <w:tab w:val="left" w:pos="220"/>
              </w:tabs>
              <w:spacing w:line="240" w:lineRule="auto"/>
              <w:ind w:right="-5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highlight w:val="white"/>
                <w:lang w:val="uk-UA"/>
              </w:rPr>
              <w:t xml:space="preserve">Можливість приховувати інформацію </w:t>
            </w:r>
            <w:r>
              <w:rPr>
                <w:rFonts w:ascii="Times New Roman" w:hAnsi="Times New Roman" w:eastAsia="Times New Roman" w:cs="Times New Roman"/>
                <w:sz w:val="16"/>
                <w:szCs w:val="16"/>
                <w:lang w:val="uk-UA"/>
              </w:rPr>
              <w:t>щодо будь-якої «запланованої» взаємодії з громадськістю з метою уникнення громадського контролю за ухваленням завідомо незаконних рішень</w:t>
            </w:r>
          </w:p>
          <w:p w14:paraId="7DD794C7">
            <w:pPr>
              <w:spacing w:line="240" w:lineRule="auto"/>
              <w:ind w:right="-55"/>
              <w:jc w:val="center"/>
              <w:rPr>
                <w:rFonts w:ascii="Times New Roman" w:hAnsi="Times New Roman" w:eastAsia="Times New Roman" w:cs="Times New Roman"/>
                <w:sz w:val="16"/>
                <w:szCs w:val="16"/>
                <w:lang w:val="uk-UA"/>
              </w:rPr>
            </w:pPr>
          </w:p>
          <w:p w14:paraId="638F7ECB">
            <w:pPr>
              <w:spacing w:line="240" w:lineRule="auto"/>
              <w:ind w:right="-5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Можливість безперешкодного схвалення неефективних рішень, рішень, які містять корупційні ризики чи ухваленні в умовах конфлікту інтересів, через імітацію залучення громадськості (наприклад, створення та проведення псевдогромадських слухань)</w:t>
            </w:r>
          </w:p>
        </w:tc>
        <w:tc>
          <w:tcPr>
            <w:tcW w:w="198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6BF976A4">
            <w:pPr>
              <w:numPr>
                <w:ilvl w:val="0"/>
                <w:numId w:val="8"/>
              </w:numPr>
              <w:tabs>
                <w:tab w:val="left" w:pos="220"/>
                <w:tab w:val="left" w:pos="1320"/>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Відсутність норм у статутах територіальних громад щодо залучення громадян до ухвалення рішень в ОМС чи відсутність внутрішніх порядків з цих питань.</w:t>
            </w:r>
          </w:p>
          <w:p w14:paraId="7666AD7F">
            <w:pPr>
              <w:tabs>
                <w:tab w:val="left" w:pos="1320"/>
              </w:tabs>
              <w:spacing w:line="240" w:lineRule="auto"/>
              <w:jc w:val="center"/>
              <w:rPr>
                <w:rFonts w:ascii="Times New Roman" w:hAnsi="Times New Roman" w:eastAsia="Times New Roman" w:cs="Times New Roman"/>
                <w:sz w:val="16"/>
                <w:szCs w:val="16"/>
                <w:lang w:val="uk-UA"/>
              </w:rPr>
            </w:pPr>
          </w:p>
          <w:p w14:paraId="7AF3D863">
            <w:pPr>
              <w:numPr>
                <w:ilvl w:val="0"/>
                <w:numId w:val="8"/>
              </w:numPr>
              <w:tabs>
                <w:tab w:val="left" w:pos="220"/>
                <w:tab w:val="left" w:pos="1320"/>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Відсутність заохочень громадськості з метою участі у житті громади та контролю проєктів рішень чи ухвалених рішень.</w:t>
            </w:r>
          </w:p>
          <w:p w14:paraId="5C4E9A7B">
            <w:pPr>
              <w:tabs>
                <w:tab w:val="left" w:pos="1320"/>
              </w:tabs>
              <w:spacing w:line="240" w:lineRule="auto"/>
              <w:jc w:val="center"/>
              <w:rPr>
                <w:rFonts w:ascii="Times New Roman" w:hAnsi="Times New Roman" w:eastAsia="Times New Roman" w:cs="Times New Roman"/>
                <w:sz w:val="16"/>
                <w:szCs w:val="16"/>
                <w:lang w:val="uk-UA"/>
              </w:rPr>
            </w:pPr>
          </w:p>
          <w:p w14:paraId="06B17519">
            <w:pPr>
              <w:tabs>
                <w:tab w:val="left" w:pos="1320"/>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Відсутність необхідних знань та інформації у мешканців громади про різноманітні форми громадської участі та способи їх реалізації.</w:t>
            </w:r>
          </w:p>
          <w:p w14:paraId="309BE036">
            <w:pPr>
              <w:tabs>
                <w:tab w:val="left" w:pos="1320"/>
              </w:tabs>
              <w:spacing w:line="240" w:lineRule="auto"/>
              <w:jc w:val="center"/>
              <w:rPr>
                <w:rFonts w:ascii="Times New Roman" w:hAnsi="Times New Roman" w:eastAsia="Times New Roman" w:cs="Times New Roman"/>
                <w:sz w:val="16"/>
                <w:szCs w:val="16"/>
                <w:highlight w:val="white"/>
                <w:lang w:val="uk-UA"/>
              </w:rPr>
            </w:pPr>
          </w:p>
          <w:p w14:paraId="36FE37A5">
            <w:pPr>
              <w:tabs>
                <w:tab w:val="left" w:pos="1320"/>
              </w:tabs>
              <w:spacing w:line="240" w:lineRule="auto"/>
              <w:ind w:left="35"/>
              <w:jc w:val="center"/>
              <w:rPr>
                <w:rFonts w:ascii="Times New Roman" w:hAnsi="Times New Roman" w:eastAsia="Times New Roman" w:cs="Times New Roman"/>
                <w:sz w:val="16"/>
                <w:szCs w:val="16"/>
                <w:lang w:val="uk-UA"/>
              </w:rPr>
            </w:pPr>
          </w:p>
        </w:tc>
        <w:tc>
          <w:tcPr>
            <w:tcW w:w="169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32029BB3">
            <w:pPr>
              <w:numPr>
                <w:ilvl w:val="0"/>
                <w:numId w:val="9"/>
              </w:numPr>
              <w:tabs>
                <w:tab w:val="left" w:pos="220"/>
              </w:tabs>
              <w:spacing w:line="240" w:lineRule="auto"/>
              <w:ind w:left="3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Регламент Нікопольської міської ради VІІІ скликання, затверджений рішенням міської ради від 04.12.2020 року № 1-1/ VІІІ</w:t>
            </w:r>
          </w:p>
          <w:p w14:paraId="16525A45">
            <w:pPr>
              <w:tabs>
                <w:tab w:val="left" w:pos="220"/>
              </w:tabs>
              <w:spacing w:line="240" w:lineRule="auto"/>
              <w:ind w:left="720"/>
              <w:jc w:val="center"/>
              <w:rPr>
                <w:rFonts w:ascii="Times New Roman" w:hAnsi="Times New Roman" w:eastAsia="Times New Roman" w:cs="Times New Roman"/>
                <w:sz w:val="16"/>
                <w:szCs w:val="16"/>
                <w:lang w:val="uk-UA"/>
              </w:rPr>
            </w:pPr>
          </w:p>
          <w:p w14:paraId="10678F95">
            <w:pPr>
              <w:numPr>
                <w:ilvl w:val="0"/>
                <w:numId w:val="9"/>
              </w:numPr>
              <w:tabs>
                <w:tab w:val="left" w:pos="220"/>
              </w:tabs>
              <w:spacing w:line="240" w:lineRule="auto"/>
              <w:ind w:left="3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Статут територіальної громади м.Нікополя, затверджений рішенням Нікопольської міської ради від 22.12.2017 № 34-29/VІІ (розділ ІІІ – визначено форми самоорганізації населення - проведення загальних зборів громадян, місцеві ініціативи, громадські слухання, електронні петиції, мирні масові зібрання).</w:t>
            </w:r>
          </w:p>
          <w:p w14:paraId="0ABB5C42">
            <w:pPr>
              <w:tabs>
                <w:tab w:val="left" w:pos="1100"/>
              </w:tabs>
              <w:spacing w:line="240" w:lineRule="auto"/>
              <w:ind w:left="720"/>
              <w:jc w:val="center"/>
              <w:rPr>
                <w:rFonts w:ascii="Times New Roman" w:hAnsi="Times New Roman" w:eastAsia="Times New Roman" w:cs="Times New Roman"/>
                <w:sz w:val="16"/>
                <w:szCs w:val="16"/>
                <w:lang w:val="uk-UA"/>
              </w:rPr>
            </w:pPr>
          </w:p>
          <w:p w14:paraId="222AF7DF">
            <w:pPr>
              <w:numPr>
                <w:ilvl w:val="0"/>
                <w:numId w:val="9"/>
              </w:numPr>
              <w:tabs>
                <w:tab w:val="left" w:pos="220"/>
              </w:tabs>
              <w:spacing w:line="240" w:lineRule="auto"/>
              <w:ind w:left="3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Рішення міської ради від 17.11.2023 № 5-39/VIІІ «Про затвердження Програми сприяння громадянській активності у розвитку території міста Нікополя на 2024-2026 роки».</w:t>
            </w:r>
          </w:p>
          <w:p w14:paraId="5DD99A69">
            <w:pPr>
              <w:tabs>
                <w:tab w:val="left" w:pos="1100"/>
              </w:tabs>
              <w:spacing w:line="240" w:lineRule="auto"/>
              <w:ind w:left="35"/>
              <w:jc w:val="center"/>
              <w:rPr>
                <w:rFonts w:ascii="Times New Roman" w:hAnsi="Times New Roman" w:eastAsia="Times New Roman" w:cs="Times New Roman"/>
                <w:sz w:val="16"/>
                <w:szCs w:val="16"/>
                <w:lang w:val="uk-UA"/>
              </w:rPr>
            </w:pPr>
          </w:p>
          <w:p w14:paraId="619ECC46">
            <w:pPr>
              <w:numPr>
                <w:ilvl w:val="0"/>
                <w:numId w:val="9"/>
              </w:numPr>
              <w:tabs>
                <w:tab w:val="left" w:pos="220"/>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Накази управління благоустрою, інфраструктури та комунального господарства:</w:t>
            </w:r>
          </w:p>
          <w:p w14:paraId="16FE3840">
            <w:pPr>
              <w:tabs>
                <w:tab w:val="left" w:pos="220"/>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«Про утворення Наглядових рад комунальних підприємств» від 13.12.2018 № 197;</w:t>
            </w:r>
          </w:p>
          <w:p w14:paraId="5D9261B3">
            <w:pPr>
              <w:tabs>
                <w:tab w:val="left" w:pos="220"/>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«Про утворення Наглядової ради на комунальному підприємстві «Міське паркове господарство» Нікопольської міської ради» від 10.01.2020 № 02;</w:t>
            </w:r>
          </w:p>
          <w:p w14:paraId="2C4C33D9">
            <w:pPr>
              <w:tabs>
                <w:tab w:val="left" w:pos="220"/>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«Про ліквідацію Наглядових рад комунальних підприємств» від 01.04.2021 № 42;</w:t>
            </w:r>
          </w:p>
          <w:p w14:paraId="3700D911">
            <w:pPr>
              <w:tabs>
                <w:tab w:val="left" w:pos="220"/>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«Про утворення Наглядової ради на комунальному підприємстві «Міська житлово-технічна інспекція» Нікопольської міської ради» від 16.03.2023 № 18</w:t>
            </w:r>
          </w:p>
        </w:tc>
        <w:tc>
          <w:tcPr>
            <w:tcW w:w="85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2BB0B29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85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5F3C6D4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w:t>
            </w:r>
          </w:p>
        </w:tc>
        <w:tc>
          <w:tcPr>
            <w:tcW w:w="70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656D2A7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199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2EE0645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Розробити положення про Е-приймальню Нікопольської міської територіально громади</w:t>
            </w:r>
          </w:p>
          <w:p w14:paraId="15414665">
            <w:pPr>
              <w:spacing w:line="240" w:lineRule="auto"/>
              <w:jc w:val="center"/>
              <w:rPr>
                <w:rFonts w:ascii="Times New Roman" w:hAnsi="Times New Roman" w:eastAsia="Times New Roman" w:cs="Times New Roman"/>
                <w:sz w:val="16"/>
                <w:szCs w:val="16"/>
                <w:lang w:val="uk-UA"/>
              </w:rPr>
            </w:pPr>
          </w:p>
          <w:p w14:paraId="2F10C7F9">
            <w:pPr>
              <w:spacing w:line="240" w:lineRule="auto"/>
              <w:jc w:val="center"/>
              <w:rPr>
                <w:rFonts w:ascii="Times New Roman" w:hAnsi="Times New Roman" w:eastAsia="Times New Roman" w:cs="Times New Roman"/>
                <w:sz w:val="16"/>
                <w:szCs w:val="16"/>
                <w:lang w:val="uk-UA"/>
              </w:rPr>
            </w:pPr>
          </w:p>
          <w:p w14:paraId="0E7379A7">
            <w:pPr>
              <w:spacing w:line="240" w:lineRule="auto"/>
              <w:jc w:val="center"/>
              <w:rPr>
                <w:rFonts w:ascii="Times New Roman" w:hAnsi="Times New Roman" w:eastAsia="Times New Roman" w:cs="Times New Roman"/>
                <w:sz w:val="16"/>
                <w:szCs w:val="16"/>
                <w:lang w:val="uk-UA"/>
              </w:rPr>
            </w:pPr>
          </w:p>
          <w:p w14:paraId="154B9F9B">
            <w:pPr>
              <w:spacing w:line="240" w:lineRule="auto"/>
              <w:jc w:val="center"/>
              <w:rPr>
                <w:rFonts w:ascii="Times New Roman" w:hAnsi="Times New Roman" w:eastAsia="Times New Roman" w:cs="Times New Roman"/>
                <w:sz w:val="16"/>
                <w:szCs w:val="16"/>
                <w:lang w:val="uk-UA"/>
              </w:rPr>
            </w:pPr>
          </w:p>
          <w:p w14:paraId="16DD0CD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На постійній основі (не рідше ніж раз на квартал) інформувати мешканців громади про різноманітні форми громадської участі та способи їх реалізації</w:t>
            </w:r>
          </w:p>
          <w:p w14:paraId="49FDDCAF">
            <w:pPr>
              <w:spacing w:line="240" w:lineRule="auto"/>
              <w:jc w:val="center"/>
              <w:rPr>
                <w:rFonts w:ascii="Times New Roman" w:hAnsi="Times New Roman" w:eastAsia="Times New Roman" w:cs="Times New Roman"/>
                <w:sz w:val="16"/>
                <w:szCs w:val="16"/>
                <w:lang w:val="uk-UA"/>
              </w:rPr>
            </w:pPr>
          </w:p>
          <w:p w14:paraId="37ECE56E">
            <w:pPr>
              <w:spacing w:line="240" w:lineRule="auto"/>
              <w:jc w:val="center"/>
              <w:rPr>
                <w:rFonts w:ascii="Times New Roman" w:hAnsi="Times New Roman" w:eastAsia="Times New Roman" w:cs="Times New Roman"/>
                <w:sz w:val="16"/>
                <w:szCs w:val="16"/>
                <w:lang w:val="uk-UA"/>
              </w:rPr>
            </w:pPr>
          </w:p>
          <w:p w14:paraId="7A7910D9">
            <w:pPr>
              <w:spacing w:line="240" w:lineRule="auto"/>
              <w:jc w:val="center"/>
              <w:rPr>
                <w:rFonts w:ascii="Times New Roman" w:hAnsi="Times New Roman" w:eastAsia="Times New Roman" w:cs="Times New Roman"/>
                <w:sz w:val="16"/>
                <w:szCs w:val="16"/>
                <w:lang w:val="uk-UA"/>
              </w:rPr>
            </w:pPr>
          </w:p>
          <w:p w14:paraId="54EB0A36">
            <w:pPr>
              <w:spacing w:line="240" w:lineRule="auto"/>
              <w:jc w:val="center"/>
              <w:rPr>
                <w:rFonts w:ascii="Times New Roman" w:hAnsi="Times New Roman" w:eastAsia="Times New Roman" w:cs="Times New Roman"/>
                <w:sz w:val="16"/>
                <w:szCs w:val="16"/>
                <w:lang w:val="uk-UA"/>
              </w:rPr>
            </w:pPr>
          </w:p>
          <w:p w14:paraId="0373F6BC">
            <w:pPr>
              <w:spacing w:line="240" w:lineRule="auto"/>
              <w:jc w:val="center"/>
              <w:rPr>
                <w:rFonts w:ascii="Times New Roman" w:hAnsi="Times New Roman" w:eastAsia="Times New Roman" w:cs="Times New Roman"/>
                <w:sz w:val="16"/>
                <w:szCs w:val="16"/>
                <w:lang w:val="uk-UA"/>
              </w:rPr>
            </w:pPr>
          </w:p>
          <w:p w14:paraId="68CF115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Розглянути можливість та доцільність доповнення Статуту територіальної громади міста Нікополя новими дистанційними формами залучення громадян до ухвалення рішень в ОМС (публічні обговорення в електронному вигляді, проведення ZOOM-конференцій, електронне анкетування громадян, тощо)</w:t>
            </w:r>
          </w:p>
        </w:tc>
        <w:tc>
          <w:tcPr>
            <w:tcW w:w="84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11D7A78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І півріччя 2025 року</w:t>
            </w:r>
          </w:p>
          <w:p w14:paraId="6A4F9C98">
            <w:pPr>
              <w:spacing w:line="240" w:lineRule="auto"/>
              <w:jc w:val="center"/>
              <w:rPr>
                <w:rFonts w:ascii="Times New Roman" w:hAnsi="Times New Roman" w:eastAsia="Times New Roman" w:cs="Times New Roman"/>
                <w:sz w:val="16"/>
                <w:szCs w:val="16"/>
                <w:lang w:val="uk-UA"/>
              </w:rPr>
            </w:pPr>
          </w:p>
          <w:p w14:paraId="3992304B">
            <w:pPr>
              <w:spacing w:line="240" w:lineRule="auto"/>
              <w:jc w:val="center"/>
              <w:rPr>
                <w:rFonts w:ascii="Times New Roman" w:hAnsi="Times New Roman" w:eastAsia="Times New Roman" w:cs="Times New Roman"/>
                <w:sz w:val="16"/>
                <w:szCs w:val="16"/>
                <w:lang w:val="uk-UA"/>
              </w:rPr>
            </w:pPr>
          </w:p>
          <w:p w14:paraId="0E3DBA58">
            <w:pPr>
              <w:spacing w:line="240" w:lineRule="auto"/>
              <w:jc w:val="center"/>
              <w:rPr>
                <w:rFonts w:ascii="Times New Roman" w:hAnsi="Times New Roman" w:eastAsia="Times New Roman" w:cs="Times New Roman"/>
                <w:sz w:val="16"/>
                <w:szCs w:val="16"/>
                <w:lang w:val="uk-UA"/>
              </w:rPr>
            </w:pPr>
          </w:p>
          <w:p w14:paraId="25DD1C66">
            <w:pPr>
              <w:spacing w:line="240" w:lineRule="auto"/>
              <w:jc w:val="center"/>
              <w:rPr>
                <w:rFonts w:ascii="Times New Roman" w:hAnsi="Times New Roman" w:eastAsia="Times New Roman" w:cs="Times New Roman"/>
                <w:sz w:val="16"/>
                <w:szCs w:val="16"/>
                <w:lang w:val="uk-UA"/>
              </w:rPr>
            </w:pPr>
          </w:p>
          <w:p w14:paraId="3ED4B5E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Щоквартально</w:t>
            </w:r>
          </w:p>
          <w:p w14:paraId="1DD8878A">
            <w:pPr>
              <w:spacing w:line="240" w:lineRule="auto"/>
              <w:jc w:val="center"/>
              <w:rPr>
                <w:rFonts w:ascii="Times New Roman" w:hAnsi="Times New Roman" w:eastAsia="Times New Roman" w:cs="Times New Roman"/>
                <w:sz w:val="16"/>
                <w:szCs w:val="16"/>
                <w:lang w:val="uk-UA"/>
              </w:rPr>
            </w:pPr>
          </w:p>
          <w:p w14:paraId="0A722362">
            <w:pPr>
              <w:spacing w:line="240" w:lineRule="auto"/>
              <w:jc w:val="center"/>
              <w:rPr>
                <w:rFonts w:ascii="Times New Roman" w:hAnsi="Times New Roman" w:eastAsia="Times New Roman" w:cs="Times New Roman"/>
                <w:sz w:val="16"/>
                <w:szCs w:val="16"/>
                <w:lang w:val="uk-UA"/>
              </w:rPr>
            </w:pPr>
          </w:p>
          <w:p w14:paraId="6E80B1C7">
            <w:pPr>
              <w:spacing w:line="240" w:lineRule="auto"/>
              <w:jc w:val="center"/>
              <w:rPr>
                <w:rFonts w:ascii="Times New Roman" w:hAnsi="Times New Roman" w:eastAsia="Times New Roman" w:cs="Times New Roman"/>
                <w:sz w:val="16"/>
                <w:szCs w:val="16"/>
                <w:lang w:val="uk-UA"/>
              </w:rPr>
            </w:pPr>
          </w:p>
          <w:p w14:paraId="2831A568">
            <w:pPr>
              <w:spacing w:line="240" w:lineRule="auto"/>
              <w:jc w:val="center"/>
              <w:rPr>
                <w:rFonts w:ascii="Times New Roman" w:hAnsi="Times New Roman" w:eastAsia="Times New Roman" w:cs="Times New Roman"/>
                <w:sz w:val="16"/>
                <w:szCs w:val="16"/>
                <w:lang w:val="uk-UA"/>
              </w:rPr>
            </w:pPr>
          </w:p>
          <w:p w14:paraId="75BB16D9">
            <w:pPr>
              <w:spacing w:line="240" w:lineRule="auto"/>
              <w:jc w:val="center"/>
              <w:rPr>
                <w:rFonts w:ascii="Times New Roman" w:hAnsi="Times New Roman" w:eastAsia="Times New Roman" w:cs="Times New Roman"/>
                <w:sz w:val="16"/>
                <w:szCs w:val="16"/>
                <w:lang w:val="uk-UA"/>
              </w:rPr>
            </w:pPr>
          </w:p>
          <w:p w14:paraId="3A620B74">
            <w:pPr>
              <w:spacing w:line="240" w:lineRule="auto"/>
              <w:jc w:val="center"/>
              <w:rPr>
                <w:rFonts w:ascii="Times New Roman" w:hAnsi="Times New Roman" w:eastAsia="Times New Roman" w:cs="Times New Roman"/>
                <w:sz w:val="16"/>
                <w:szCs w:val="16"/>
                <w:lang w:val="uk-UA"/>
              </w:rPr>
            </w:pPr>
          </w:p>
          <w:p w14:paraId="24AC442B">
            <w:pPr>
              <w:spacing w:line="240" w:lineRule="auto"/>
              <w:jc w:val="center"/>
              <w:rPr>
                <w:rFonts w:ascii="Times New Roman" w:hAnsi="Times New Roman" w:eastAsia="Times New Roman" w:cs="Times New Roman"/>
                <w:sz w:val="16"/>
                <w:szCs w:val="16"/>
                <w:lang w:val="uk-UA"/>
              </w:rPr>
            </w:pPr>
          </w:p>
          <w:p w14:paraId="2DEDAE70">
            <w:pPr>
              <w:spacing w:line="240" w:lineRule="auto"/>
              <w:jc w:val="center"/>
              <w:rPr>
                <w:rFonts w:ascii="Times New Roman" w:hAnsi="Times New Roman" w:eastAsia="Times New Roman" w:cs="Times New Roman"/>
                <w:sz w:val="16"/>
                <w:szCs w:val="16"/>
                <w:lang w:val="uk-UA"/>
              </w:rPr>
            </w:pPr>
          </w:p>
          <w:p w14:paraId="46129337">
            <w:pPr>
              <w:spacing w:line="240" w:lineRule="auto"/>
              <w:jc w:val="center"/>
              <w:rPr>
                <w:rFonts w:ascii="Times New Roman" w:hAnsi="Times New Roman" w:eastAsia="Times New Roman" w:cs="Times New Roman"/>
                <w:sz w:val="16"/>
                <w:szCs w:val="16"/>
                <w:lang w:val="uk-UA"/>
              </w:rPr>
            </w:pPr>
          </w:p>
          <w:p w14:paraId="7C0D26C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2025-2026 роки, після закінчення дії правового режиму воєнного стану</w:t>
            </w:r>
          </w:p>
        </w:tc>
        <w:tc>
          <w:tcPr>
            <w:tcW w:w="114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6007D98C">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Начальник управління забезпечення діяльності виконавчих органів міської ради</w:t>
            </w:r>
          </w:p>
          <w:p w14:paraId="28556028">
            <w:pPr>
              <w:spacing w:line="240" w:lineRule="auto"/>
              <w:jc w:val="center"/>
              <w:rPr>
                <w:rFonts w:ascii="Times New Roman" w:hAnsi="Times New Roman" w:eastAsia="Times New Roman" w:cs="Times New Roman"/>
                <w:sz w:val="16"/>
                <w:szCs w:val="16"/>
                <w:lang w:val="uk-UA"/>
              </w:rPr>
            </w:pPr>
          </w:p>
          <w:p w14:paraId="3BF282B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Начальник відділу прес-служби,</w:t>
            </w:r>
          </w:p>
          <w:p w14:paraId="4310309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Начальник відділу внутрішньої політики та взаємодії з громадськістю</w:t>
            </w:r>
          </w:p>
          <w:p w14:paraId="5857F465">
            <w:pPr>
              <w:spacing w:line="240" w:lineRule="auto"/>
              <w:ind w:right="-55"/>
              <w:jc w:val="center"/>
              <w:rPr>
                <w:rFonts w:ascii="Times New Roman" w:hAnsi="Times New Roman" w:eastAsia="Times New Roman" w:cs="Times New Roman"/>
                <w:sz w:val="16"/>
                <w:szCs w:val="16"/>
                <w:lang w:val="uk-UA"/>
              </w:rPr>
            </w:pPr>
          </w:p>
          <w:p w14:paraId="7141044A">
            <w:pPr>
              <w:spacing w:line="240" w:lineRule="auto"/>
              <w:ind w:right="-5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Секретар міської ради, начальник відділу внутрішньої політики та взаємодії з громадськістю,</w:t>
            </w:r>
          </w:p>
          <w:p w14:paraId="2E14BAB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головний</w:t>
            </w:r>
          </w:p>
          <w:p w14:paraId="15B2C46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спеціаліст з питань запобігання та виявлення корупції</w:t>
            </w:r>
          </w:p>
          <w:p w14:paraId="3E658CF9">
            <w:pPr>
              <w:spacing w:line="240" w:lineRule="auto"/>
              <w:jc w:val="center"/>
              <w:rPr>
                <w:rFonts w:ascii="Times New Roman" w:hAnsi="Times New Roman" w:eastAsia="Times New Roman" w:cs="Times New Roman"/>
                <w:sz w:val="16"/>
                <w:szCs w:val="16"/>
                <w:lang w:val="uk-UA"/>
              </w:rPr>
            </w:pPr>
          </w:p>
          <w:p w14:paraId="7B4A82D9">
            <w:pPr>
              <w:spacing w:line="240" w:lineRule="auto"/>
              <w:jc w:val="center"/>
              <w:rPr>
                <w:rFonts w:ascii="Times New Roman" w:hAnsi="Times New Roman" w:eastAsia="Times New Roman" w:cs="Times New Roman"/>
                <w:sz w:val="16"/>
                <w:szCs w:val="16"/>
                <w:lang w:val="uk-UA"/>
              </w:rPr>
            </w:pPr>
          </w:p>
          <w:p w14:paraId="216A0F32">
            <w:pPr>
              <w:spacing w:line="240" w:lineRule="auto"/>
              <w:jc w:val="center"/>
              <w:rPr>
                <w:rFonts w:ascii="Times New Roman" w:hAnsi="Times New Roman" w:eastAsia="Times New Roman" w:cs="Times New Roman"/>
                <w:sz w:val="16"/>
                <w:szCs w:val="16"/>
                <w:lang w:val="uk-UA"/>
              </w:rPr>
            </w:pPr>
          </w:p>
          <w:p w14:paraId="6B7CBEC1">
            <w:pPr>
              <w:spacing w:line="240" w:lineRule="auto"/>
              <w:jc w:val="center"/>
              <w:rPr>
                <w:rFonts w:ascii="Times New Roman" w:hAnsi="Times New Roman" w:eastAsia="Times New Roman" w:cs="Times New Roman"/>
                <w:sz w:val="16"/>
                <w:szCs w:val="16"/>
                <w:lang w:val="uk-UA"/>
              </w:rPr>
            </w:pPr>
          </w:p>
          <w:p w14:paraId="56F4F2F7">
            <w:pPr>
              <w:spacing w:line="240" w:lineRule="auto"/>
              <w:jc w:val="center"/>
              <w:rPr>
                <w:rFonts w:ascii="Times New Roman" w:hAnsi="Times New Roman" w:eastAsia="Times New Roman" w:cs="Times New Roman"/>
                <w:sz w:val="16"/>
                <w:szCs w:val="16"/>
                <w:lang w:val="uk-UA"/>
              </w:rPr>
            </w:pPr>
          </w:p>
          <w:p w14:paraId="27D2BDD9">
            <w:pPr>
              <w:spacing w:line="240" w:lineRule="auto"/>
              <w:jc w:val="center"/>
              <w:rPr>
                <w:rFonts w:ascii="Times New Roman" w:hAnsi="Times New Roman" w:eastAsia="Times New Roman" w:cs="Times New Roman"/>
                <w:sz w:val="16"/>
                <w:szCs w:val="16"/>
                <w:lang w:val="uk-UA"/>
              </w:rPr>
            </w:pPr>
          </w:p>
          <w:p w14:paraId="5562082B">
            <w:pPr>
              <w:spacing w:line="240" w:lineRule="auto"/>
              <w:jc w:val="center"/>
              <w:rPr>
                <w:rFonts w:ascii="Times New Roman" w:hAnsi="Times New Roman" w:eastAsia="Times New Roman" w:cs="Times New Roman"/>
                <w:sz w:val="16"/>
                <w:szCs w:val="16"/>
                <w:lang w:val="uk-UA"/>
              </w:rPr>
            </w:pPr>
          </w:p>
          <w:p w14:paraId="0C4325EB">
            <w:pPr>
              <w:spacing w:line="240" w:lineRule="auto"/>
              <w:jc w:val="center"/>
              <w:rPr>
                <w:rFonts w:ascii="Times New Roman" w:hAnsi="Times New Roman" w:eastAsia="Times New Roman" w:cs="Times New Roman"/>
                <w:sz w:val="16"/>
                <w:szCs w:val="16"/>
                <w:lang w:val="uk-UA"/>
              </w:rPr>
            </w:pPr>
          </w:p>
          <w:p w14:paraId="206EB1FC">
            <w:pPr>
              <w:spacing w:line="240" w:lineRule="auto"/>
              <w:jc w:val="center"/>
              <w:rPr>
                <w:rFonts w:ascii="Times New Roman" w:hAnsi="Times New Roman" w:eastAsia="Times New Roman" w:cs="Times New Roman"/>
                <w:sz w:val="16"/>
                <w:szCs w:val="16"/>
                <w:lang w:val="uk-UA"/>
              </w:rPr>
            </w:pPr>
          </w:p>
          <w:p w14:paraId="09867F73">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1346C5F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p w14:paraId="27B97B40">
            <w:pPr>
              <w:spacing w:line="240" w:lineRule="auto"/>
              <w:jc w:val="center"/>
              <w:rPr>
                <w:rFonts w:ascii="Times New Roman" w:hAnsi="Times New Roman" w:eastAsia="Times New Roman" w:cs="Times New Roman"/>
                <w:sz w:val="16"/>
                <w:szCs w:val="16"/>
                <w:lang w:val="uk-UA"/>
              </w:rPr>
            </w:pPr>
          </w:p>
          <w:p w14:paraId="1355C797">
            <w:pPr>
              <w:spacing w:line="240" w:lineRule="auto"/>
              <w:jc w:val="center"/>
              <w:rPr>
                <w:rFonts w:ascii="Times New Roman" w:hAnsi="Times New Roman" w:eastAsia="Times New Roman" w:cs="Times New Roman"/>
                <w:sz w:val="16"/>
                <w:szCs w:val="16"/>
                <w:lang w:val="uk-UA"/>
              </w:rPr>
            </w:pPr>
          </w:p>
          <w:p w14:paraId="6DDD39D1">
            <w:pPr>
              <w:spacing w:line="240" w:lineRule="auto"/>
              <w:jc w:val="center"/>
              <w:rPr>
                <w:rFonts w:ascii="Times New Roman" w:hAnsi="Times New Roman" w:eastAsia="Times New Roman" w:cs="Times New Roman"/>
                <w:sz w:val="16"/>
                <w:szCs w:val="16"/>
                <w:lang w:val="uk-UA"/>
              </w:rPr>
            </w:pPr>
          </w:p>
          <w:p w14:paraId="6A1F24E5">
            <w:pPr>
              <w:spacing w:line="240" w:lineRule="auto"/>
              <w:jc w:val="center"/>
              <w:rPr>
                <w:rFonts w:ascii="Times New Roman" w:hAnsi="Times New Roman" w:eastAsia="Times New Roman" w:cs="Times New Roman"/>
                <w:sz w:val="16"/>
                <w:szCs w:val="16"/>
                <w:lang w:val="uk-UA"/>
              </w:rPr>
            </w:pPr>
          </w:p>
          <w:p w14:paraId="2AD15B6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p w14:paraId="451DE892">
            <w:pPr>
              <w:spacing w:line="240" w:lineRule="auto"/>
              <w:jc w:val="center"/>
              <w:rPr>
                <w:rFonts w:ascii="Times New Roman" w:hAnsi="Times New Roman" w:eastAsia="Times New Roman" w:cs="Times New Roman"/>
                <w:sz w:val="16"/>
                <w:szCs w:val="16"/>
                <w:lang w:val="uk-UA"/>
              </w:rPr>
            </w:pPr>
          </w:p>
          <w:p w14:paraId="40035065">
            <w:pPr>
              <w:spacing w:line="240" w:lineRule="auto"/>
              <w:jc w:val="center"/>
              <w:rPr>
                <w:rFonts w:ascii="Times New Roman" w:hAnsi="Times New Roman" w:eastAsia="Times New Roman" w:cs="Times New Roman"/>
                <w:sz w:val="16"/>
                <w:szCs w:val="16"/>
                <w:lang w:val="uk-UA"/>
              </w:rPr>
            </w:pPr>
          </w:p>
          <w:p w14:paraId="6BCC029B">
            <w:pPr>
              <w:spacing w:line="240" w:lineRule="auto"/>
              <w:jc w:val="center"/>
              <w:rPr>
                <w:rFonts w:ascii="Times New Roman" w:hAnsi="Times New Roman" w:eastAsia="Times New Roman" w:cs="Times New Roman"/>
                <w:sz w:val="16"/>
                <w:szCs w:val="16"/>
                <w:lang w:val="uk-UA"/>
              </w:rPr>
            </w:pPr>
          </w:p>
          <w:p w14:paraId="6E94AFBF">
            <w:pPr>
              <w:spacing w:line="240" w:lineRule="auto"/>
              <w:jc w:val="center"/>
              <w:rPr>
                <w:rFonts w:ascii="Times New Roman" w:hAnsi="Times New Roman" w:eastAsia="Times New Roman" w:cs="Times New Roman"/>
                <w:sz w:val="16"/>
                <w:szCs w:val="16"/>
                <w:lang w:val="uk-UA"/>
              </w:rPr>
            </w:pPr>
          </w:p>
          <w:p w14:paraId="477D1D20">
            <w:pPr>
              <w:spacing w:line="240" w:lineRule="auto"/>
              <w:jc w:val="center"/>
              <w:rPr>
                <w:rFonts w:ascii="Times New Roman" w:hAnsi="Times New Roman" w:eastAsia="Times New Roman" w:cs="Times New Roman"/>
                <w:sz w:val="16"/>
                <w:szCs w:val="16"/>
                <w:lang w:val="uk-UA"/>
              </w:rPr>
            </w:pPr>
          </w:p>
          <w:p w14:paraId="36DB591F">
            <w:pPr>
              <w:spacing w:line="240" w:lineRule="auto"/>
              <w:jc w:val="center"/>
              <w:rPr>
                <w:rFonts w:ascii="Times New Roman" w:hAnsi="Times New Roman" w:eastAsia="Times New Roman" w:cs="Times New Roman"/>
                <w:sz w:val="16"/>
                <w:szCs w:val="16"/>
                <w:lang w:val="uk-UA"/>
              </w:rPr>
            </w:pPr>
          </w:p>
          <w:p w14:paraId="258C1E53">
            <w:pPr>
              <w:spacing w:line="240" w:lineRule="auto"/>
              <w:jc w:val="center"/>
              <w:rPr>
                <w:rFonts w:ascii="Times New Roman" w:hAnsi="Times New Roman" w:eastAsia="Times New Roman" w:cs="Times New Roman"/>
                <w:sz w:val="16"/>
                <w:szCs w:val="16"/>
                <w:lang w:val="uk-UA"/>
              </w:rPr>
            </w:pPr>
          </w:p>
          <w:p w14:paraId="7B390F0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tc>
        <w:tc>
          <w:tcPr>
            <w:tcW w:w="140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47B8C04A">
            <w:pPr>
              <w:tabs>
                <w:tab w:val="left" w:pos="1100"/>
                <w:tab w:val="left" w:pos="1320"/>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Розроблено положення про Е-приймальню Нікопольської міської територіально громади</w:t>
            </w:r>
          </w:p>
          <w:p w14:paraId="3EC8960C">
            <w:pPr>
              <w:spacing w:line="240" w:lineRule="auto"/>
              <w:jc w:val="center"/>
              <w:rPr>
                <w:rFonts w:ascii="Times New Roman" w:hAnsi="Times New Roman" w:eastAsia="Times New Roman" w:cs="Times New Roman"/>
                <w:sz w:val="16"/>
                <w:szCs w:val="16"/>
                <w:lang w:val="uk-UA"/>
              </w:rPr>
            </w:pPr>
          </w:p>
          <w:p w14:paraId="17C85DC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Мешканці громади проінформовані про різноманітні форми громадської участі та способи їх реалізації</w:t>
            </w:r>
          </w:p>
          <w:p w14:paraId="5DB5634A">
            <w:pPr>
              <w:spacing w:line="240" w:lineRule="auto"/>
              <w:jc w:val="center"/>
              <w:rPr>
                <w:rFonts w:ascii="Times New Roman" w:hAnsi="Times New Roman" w:eastAsia="Times New Roman" w:cs="Times New Roman"/>
                <w:sz w:val="16"/>
                <w:szCs w:val="16"/>
                <w:lang w:val="uk-UA"/>
              </w:rPr>
            </w:pPr>
          </w:p>
          <w:p w14:paraId="66AFF678">
            <w:pPr>
              <w:spacing w:line="240" w:lineRule="auto"/>
              <w:jc w:val="center"/>
              <w:rPr>
                <w:rFonts w:ascii="Times New Roman" w:hAnsi="Times New Roman" w:eastAsia="Times New Roman" w:cs="Times New Roman"/>
                <w:sz w:val="16"/>
                <w:szCs w:val="16"/>
                <w:lang w:val="uk-UA"/>
              </w:rPr>
            </w:pPr>
          </w:p>
          <w:p w14:paraId="6D4FE6EB">
            <w:pPr>
              <w:spacing w:line="240" w:lineRule="auto"/>
              <w:jc w:val="center"/>
              <w:rPr>
                <w:rFonts w:ascii="Times New Roman" w:hAnsi="Times New Roman" w:eastAsia="Times New Roman" w:cs="Times New Roman"/>
                <w:sz w:val="16"/>
                <w:szCs w:val="16"/>
                <w:lang w:val="uk-UA"/>
              </w:rPr>
            </w:pPr>
          </w:p>
          <w:p w14:paraId="3919434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Прийнято рішення про доповнення Статуту територіальної громади міста Нікополя новими дистанційними формами залучення громадян до ухвалення рішень в ОМС (публічні обговорення в електронному вигляді, проведення ZOOM-конференцій, електронне анкетування громадян, тощо)</w:t>
            </w:r>
          </w:p>
          <w:p w14:paraId="2A70FD86">
            <w:pPr>
              <w:spacing w:line="240" w:lineRule="auto"/>
              <w:jc w:val="center"/>
              <w:rPr>
                <w:rFonts w:ascii="Times New Roman" w:hAnsi="Times New Roman" w:eastAsia="Times New Roman" w:cs="Times New Roman"/>
                <w:sz w:val="16"/>
                <w:szCs w:val="16"/>
                <w:lang w:val="uk-UA"/>
              </w:rPr>
            </w:pPr>
          </w:p>
        </w:tc>
      </w:tr>
      <w:tr w14:paraId="42CB9D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90" w:hRule="atLeast"/>
        </w:trPr>
        <w:tc>
          <w:tcPr>
            <w:tcW w:w="58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067FEABA">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w:t>
            </w:r>
          </w:p>
        </w:tc>
        <w:tc>
          <w:tcPr>
            <w:tcW w:w="99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68B99ADE">
            <w:pPr>
              <w:widowControl w:val="0"/>
              <w:tabs>
                <w:tab w:val="left" w:pos="880"/>
                <w:tab w:val="right" w:pos="12000"/>
              </w:tabs>
              <w:spacing w:line="240" w:lineRule="auto"/>
              <w:ind w:right="-58"/>
              <w:jc w:val="center"/>
              <w:rPr>
                <w:rFonts w:ascii="Times New Roman" w:hAnsi="Times New Roman" w:eastAsia="Times New Roman" w:cs="Times New Roman"/>
                <w:sz w:val="16"/>
                <w:szCs w:val="16"/>
                <w:lang w:val="uk-UA"/>
              </w:rPr>
            </w:pPr>
            <w:r>
              <w:fldChar w:fldCharType="begin"/>
            </w:r>
            <w:r>
              <w:instrText xml:space="preserve"> HYPERLINK \l "_heading=h.2et92p0" \h </w:instrText>
            </w:r>
            <w:r>
              <w:fldChar w:fldCharType="separate"/>
            </w:r>
            <w:r>
              <w:rPr>
                <w:rFonts w:ascii="Times New Roman" w:hAnsi="Times New Roman" w:eastAsia="Times New Roman" w:cs="Times New Roman"/>
                <w:sz w:val="16"/>
                <w:szCs w:val="16"/>
                <w:lang w:val="uk-UA"/>
              </w:rPr>
              <w:t>Упровадже ння системи управління корупційними ризиками в усі сфери діяльності ОМС</w:t>
            </w:r>
            <w:r>
              <w:rPr>
                <w:rFonts w:ascii="Times New Roman" w:hAnsi="Times New Roman" w:eastAsia="Times New Roman" w:cs="Times New Roman"/>
                <w:sz w:val="16"/>
                <w:szCs w:val="16"/>
                <w:lang w:val="uk-UA"/>
              </w:rPr>
              <w:fldChar w:fldCharType="end"/>
            </w:r>
          </w:p>
        </w:tc>
        <w:tc>
          <w:tcPr>
            <w:tcW w:w="156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32256AA7">
            <w:pPr>
              <w:pStyle w:val="3"/>
              <w:tabs>
                <w:tab w:val="left" w:pos="220"/>
              </w:tabs>
              <w:spacing w:before="0" w:after="0" w:line="240" w:lineRule="auto"/>
              <w:ind w:right="-5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Невпровадження процесу управління корупційними ризиками в усіх сферах діяльності ОМС</w:t>
            </w:r>
          </w:p>
          <w:p w14:paraId="0ACD0A66">
            <w:pPr>
              <w:spacing w:line="240" w:lineRule="auto"/>
              <w:jc w:val="center"/>
              <w:rPr>
                <w:rFonts w:ascii="Times New Roman" w:hAnsi="Times New Roman" w:eastAsia="Times New Roman" w:cs="Times New Roman"/>
                <w:sz w:val="16"/>
                <w:szCs w:val="16"/>
                <w:lang w:val="uk-UA"/>
              </w:rPr>
            </w:pPr>
          </w:p>
        </w:tc>
        <w:tc>
          <w:tcPr>
            <w:tcW w:w="198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4268CF83">
            <w:pPr>
              <w:numPr>
                <w:ilvl w:val="0"/>
                <w:numId w:val="10"/>
              </w:numPr>
              <w:tabs>
                <w:tab w:val="left" w:pos="220"/>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Непроведення оцінювання корупційних ризиків у діяльності ОМС.</w:t>
            </w:r>
          </w:p>
          <w:p w14:paraId="59FFC0A0">
            <w:pPr>
              <w:spacing w:line="240" w:lineRule="auto"/>
              <w:jc w:val="center"/>
              <w:rPr>
                <w:rFonts w:ascii="Times New Roman" w:hAnsi="Times New Roman" w:eastAsia="Times New Roman" w:cs="Times New Roman"/>
                <w:sz w:val="16"/>
                <w:szCs w:val="16"/>
                <w:lang w:val="uk-UA"/>
              </w:rPr>
            </w:pPr>
          </w:p>
          <w:p w14:paraId="48C3D6E7">
            <w:pPr>
              <w:numPr>
                <w:ilvl w:val="0"/>
                <w:numId w:val="10"/>
              </w:numPr>
              <w:tabs>
                <w:tab w:val="left" w:pos="220"/>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Відсутність відповідальних осіб за проведення оцінювання корупційних ризиків.</w:t>
            </w:r>
          </w:p>
          <w:p w14:paraId="014FA7BC">
            <w:pPr>
              <w:spacing w:line="240" w:lineRule="auto"/>
              <w:jc w:val="center"/>
              <w:rPr>
                <w:rFonts w:ascii="Times New Roman" w:hAnsi="Times New Roman" w:eastAsia="Times New Roman" w:cs="Times New Roman"/>
                <w:sz w:val="16"/>
                <w:szCs w:val="16"/>
                <w:lang w:val="uk-UA"/>
              </w:rPr>
            </w:pPr>
          </w:p>
          <w:p w14:paraId="1682577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Відсутність комунікації із зацікавленими сторонами ОМС (структурними підрозділами, які реалізують функції, схильні до корупційних порушень: розподіл бюджету, проведення закупівель, управління майном, земельні відносини, містобудування та інші) щодо роботи з управління корупційними ризиками.</w:t>
            </w:r>
          </w:p>
          <w:p w14:paraId="345A341C">
            <w:pPr>
              <w:spacing w:line="240" w:lineRule="auto"/>
              <w:jc w:val="center"/>
              <w:rPr>
                <w:rFonts w:ascii="Times New Roman" w:hAnsi="Times New Roman" w:eastAsia="Times New Roman" w:cs="Times New Roman"/>
                <w:sz w:val="16"/>
                <w:szCs w:val="16"/>
                <w:lang w:val="uk-UA"/>
              </w:rPr>
            </w:pPr>
          </w:p>
        </w:tc>
        <w:tc>
          <w:tcPr>
            <w:tcW w:w="169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6C769DE2">
            <w:pPr>
              <w:numPr>
                <w:ilvl w:val="0"/>
                <w:numId w:val="11"/>
              </w:numPr>
              <w:tabs>
                <w:tab w:val="left" w:pos="125"/>
                <w:tab w:val="left" w:pos="220"/>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Рішення міської ради від 30.04.2020 № 33-64/VІІ (зі змінами від 28.05.2021 № 3-8/VІІІ та 22.07.2022 № 4-23/VІІІ) «Про затвердження Плану доброчесності міста Нікополь на 2020-2022 роки».</w:t>
            </w:r>
          </w:p>
          <w:p w14:paraId="79CEAE71">
            <w:pPr>
              <w:tabs>
                <w:tab w:val="left" w:pos="125"/>
                <w:tab w:val="left" w:pos="1540"/>
              </w:tabs>
              <w:spacing w:line="240" w:lineRule="auto"/>
              <w:ind w:left="720"/>
              <w:jc w:val="center"/>
              <w:rPr>
                <w:rFonts w:ascii="Times New Roman" w:hAnsi="Times New Roman" w:eastAsia="Times New Roman" w:cs="Times New Roman"/>
                <w:sz w:val="16"/>
                <w:szCs w:val="16"/>
                <w:lang w:val="uk-UA"/>
              </w:rPr>
            </w:pPr>
          </w:p>
          <w:p w14:paraId="72992834">
            <w:pPr>
              <w:numPr>
                <w:ilvl w:val="0"/>
                <w:numId w:val="11"/>
              </w:numPr>
              <w:tabs>
                <w:tab w:val="left" w:pos="125"/>
                <w:tab w:val="left" w:pos="440"/>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Рішення міської ради від 28.04.2023 № 10-32/VІІІ «Про виконання Плану доброчесності м. Нікополь на 2020-2022 роки» у 2022 році».</w:t>
            </w:r>
          </w:p>
          <w:p w14:paraId="13FDF235">
            <w:pPr>
              <w:tabs>
                <w:tab w:val="left" w:pos="125"/>
                <w:tab w:val="left" w:pos="1540"/>
              </w:tabs>
              <w:spacing w:line="240" w:lineRule="auto"/>
              <w:ind w:left="720"/>
              <w:jc w:val="center"/>
              <w:rPr>
                <w:rFonts w:ascii="Times New Roman" w:hAnsi="Times New Roman" w:eastAsia="Times New Roman" w:cs="Times New Roman"/>
                <w:sz w:val="16"/>
                <w:szCs w:val="16"/>
                <w:lang w:val="uk-UA"/>
              </w:rPr>
            </w:pPr>
          </w:p>
          <w:p w14:paraId="08774DDA">
            <w:pPr>
              <w:numPr>
                <w:ilvl w:val="0"/>
                <w:numId w:val="11"/>
              </w:numPr>
              <w:tabs>
                <w:tab w:val="left" w:pos="125"/>
                <w:tab w:val="left" w:pos="220"/>
                <w:tab w:val="left" w:pos="1540"/>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Розпорядження міського голови від 25.04.2024 № 66-р «Про затвердження складу робочої групи з підготовки Плану доброчесності Нікопольської міської ради».</w:t>
            </w:r>
          </w:p>
          <w:p w14:paraId="475CC07B">
            <w:pPr>
              <w:tabs>
                <w:tab w:val="left" w:pos="125"/>
                <w:tab w:val="left" w:pos="220"/>
                <w:tab w:val="left" w:pos="1540"/>
              </w:tabs>
              <w:spacing w:line="240" w:lineRule="auto"/>
              <w:jc w:val="center"/>
              <w:rPr>
                <w:rFonts w:ascii="Times New Roman" w:hAnsi="Times New Roman" w:eastAsia="Times New Roman" w:cs="Times New Roman"/>
                <w:sz w:val="16"/>
                <w:szCs w:val="16"/>
                <w:lang w:val="uk-UA"/>
              </w:rPr>
            </w:pPr>
          </w:p>
          <w:p w14:paraId="045EE080">
            <w:pPr>
              <w:numPr>
                <w:ilvl w:val="0"/>
                <w:numId w:val="11"/>
              </w:numPr>
              <w:tabs>
                <w:tab w:val="left" w:pos="125"/>
                <w:tab w:val="left" w:pos="220"/>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Розпорядження міського голови від 25.04.2024 № 66-р «Про внесення змін до розпорядження міського голови від 01.07.2024 № 100-р.. «Про затвердження складу робочої групи з підготовки Плану доброчесності Нікопольської міської ради»</w:t>
            </w:r>
          </w:p>
          <w:p w14:paraId="48623A50">
            <w:pPr>
              <w:tabs>
                <w:tab w:val="left" w:pos="125"/>
                <w:tab w:val="left" w:pos="1540"/>
              </w:tabs>
              <w:spacing w:line="240" w:lineRule="auto"/>
              <w:ind w:left="720"/>
              <w:jc w:val="center"/>
              <w:rPr>
                <w:rFonts w:ascii="Times New Roman" w:hAnsi="Times New Roman" w:eastAsia="Times New Roman" w:cs="Times New Roman"/>
                <w:sz w:val="16"/>
                <w:szCs w:val="16"/>
                <w:lang w:val="uk-UA"/>
              </w:rPr>
            </w:pPr>
          </w:p>
          <w:p w14:paraId="26E3D4B4">
            <w:pPr>
              <w:numPr>
                <w:ilvl w:val="0"/>
                <w:numId w:val="11"/>
              </w:numPr>
              <w:tabs>
                <w:tab w:val="left" w:pos="125"/>
                <w:tab w:val="left" w:pos="220"/>
                <w:tab w:val="left" w:pos="1540"/>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Посадова інструкція головного спеціаліста з питань запобігання та виявлення корупції.</w:t>
            </w:r>
          </w:p>
        </w:tc>
        <w:tc>
          <w:tcPr>
            <w:tcW w:w="85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7D4C722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w:t>
            </w:r>
          </w:p>
        </w:tc>
        <w:tc>
          <w:tcPr>
            <w:tcW w:w="85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0EDF282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w:t>
            </w:r>
          </w:p>
        </w:tc>
        <w:tc>
          <w:tcPr>
            <w:tcW w:w="70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724C0D8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w:t>
            </w:r>
          </w:p>
        </w:tc>
        <w:tc>
          <w:tcPr>
            <w:tcW w:w="199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6A0BEFE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Створення Робочої групи з підготовки Плану доброчесності Нікопольської міської ради (далі - ПД НМР)</w:t>
            </w:r>
          </w:p>
          <w:p w14:paraId="078CD237">
            <w:pPr>
              <w:spacing w:line="240" w:lineRule="auto"/>
              <w:jc w:val="center"/>
              <w:rPr>
                <w:rFonts w:ascii="Times New Roman" w:hAnsi="Times New Roman" w:eastAsia="Times New Roman" w:cs="Times New Roman"/>
                <w:sz w:val="16"/>
                <w:szCs w:val="16"/>
                <w:lang w:val="uk-UA"/>
              </w:rPr>
            </w:pPr>
          </w:p>
          <w:p w14:paraId="296BD771">
            <w:pPr>
              <w:spacing w:line="240" w:lineRule="auto"/>
              <w:jc w:val="center"/>
              <w:rPr>
                <w:rFonts w:ascii="Times New Roman" w:hAnsi="Times New Roman" w:eastAsia="Times New Roman" w:cs="Times New Roman"/>
                <w:sz w:val="16"/>
                <w:szCs w:val="16"/>
                <w:lang w:val="uk-UA"/>
              </w:rPr>
            </w:pPr>
          </w:p>
          <w:p w14:paraId="7AE0B134">
            <w:pPr>
              <w:spacing w:line="240" w:lineRule="auto"/>
              <w:jc w:val="center"/>
              <w:rPr>
                <w:rFonts w:ascii="Times New Roman" w:hAnsi="Times New Roman" w:eastAsia="Times New Roman" w:cs="Times New Roman"/>
                <w:sz w:val="16"/>
                <w:szCs w:val="16"/>
                <w:lang w:val="uk-UA"/>
              </w:rPr>
            </w:pPr>
          </w:p>
          <w:p w14:paraId="6FA169E9">
            <w:pPr>
              <w:spacing w:line="240" w:lineRule="auto"/>
              <w:ind w:right="-57"/>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Дослідження середовища Нікопольської міської ради (далі - НМР):</w:t>
            </w:r>
          </w:p>
          <w:p w14:paraId="5830229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визначення функцій та активів, складання переліку нормативно-правових актів та розпорядчих документів, визначення внутрішніх та зовнішніх заінтересованих сторін, проведення аналізу, узагальнення зібраної інформації та погодження переліку функцій у діяльності НМР та її виконавчих органів, потенційно вразливих до корупції</w:t>
            </w:r>
          </w:p>
          <w:p w14:paraId="60F11C0F">
            <w:pPr>
              <w:spacing w:line="240" w:lineRule="auto"/>
              <w:jc w:val="center"/>
              <w:rPr>
                <w:rFonts w:ascii="Times New Roman" w:hAnsi="Times New Roman" w:eastAsia="Times New Roman" w:cs="Times New Roman"/>
                <w:sz w:val="16"/>
                <w:szCs w:val="16"/>
                <w:lang w:val="uk-UA"/>
              </w:rPr>
            </w:pPr>
          </w:p>
          <w:p w14:paraId="306A53A5">
            <w:pPr>
              <w:spacing w:line="240" w:lineRule="auto"/>
              <w:jc w:val="center"/>
              <w:rPr>
                <w:rFonts w:ascii="Times New Roman" w:hAnsi="Times New Roman" w:eastAsia="Times New Roman" w:cs="Times New Roman"/>
                <w:sz w:val="16"/>
                <w:szCs w:val="16"/>
                <w:lang w:val="uk-UA"/>
              </w:rPr>
            </w:pPr>
          </w:p>
          <w:p w14:paraId="052B208A">
            <w:pPr>
              <w:tabs>
                <w:tab w:val="left" w:pos="220"/>
              </w:tabs>
              <w:spacing w:line="240" w:lineRule="auto"/>
              <w:ind w:firstLine="80"/>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Опис, аналіз, визначення рівнів корупційних ризиків та визначення  заходів впливу на корупційні ризики</w:t>
            </w:r>
          </w:p>
          <w:p w14:paraId="012C363C">
            <w:pPr>
              <w:spacing w:line="240" w:lineRule="auto"/>
              <w:jc w:val="center"/>
              <w:rPr>
                <w:rFonts w:ascii="Times New Roman" w:hAnsi="Times New Roman" w:eastAsia="Times New Roman" w:cs="Times New Roman"/>
                <w:sz w:val="16"/>
                <w:szCs w:val="16"/>
                <w:lang w:val="uk-UA"/>
              </w:rPr>
            </w:pPr>
          </w:p>
          <w:p w14:paraId="68CB98AA">
            <w:pPr>
              <w:spacing w:line="240" w:lineRule="auto"/>
              <w:jc w:val="center"/>
              <w:rPr>
                <w:rFonts w:ascii="Times New Roman" w:hAnsi="Times New Roman" w:eastAsia="Times New Roman" w:cs="Times New Roman"/>
                <w:sz w:val="16"/>
                <w:szCs w:val="16"/>
                <w:lang w:val="uk-UA"/>
              </w:rPr>
            </w:pPr>
          </w:p>
          <w:p w14:paraId="0A2E16AC">
            <w:pPr>
              <w:spacing w:line="240" w:lineRule="auto"/>
              <w:jc w:val="center"/>
              <w:rPr>
                <w:rFonts w:ascii="Times New Roman" w:hAnsi="Times New Roman" w:eastAsia="Times New Roman" w:cs="Times New Roman"/>
                <w:sz w:val="16"/>
                <w:szCs w:val="16"/>
                <w:lang w:val="uk-UA"/>
              </w:rPr>
            </w:pPr>
          </w:p>
          <w:p w14:paraId="71108BF6">
            <w:pPr>
              <w:spacing w:line="240" w:lineRule="auto"/>
              <w:jc w:val="center"/>
              <w:rPr>
                <w:rFonts w:ascii="Times New Roman" w:hAnsi="Times New Roman" w:eastAsia="Times New Roman" w:cs="Times New Roman"/>
                <w:sz w:val="16"/>
                <w:szCs w:val="16"/>
                <w:lang w:val="uk-UA"/>
              </w:rPr>
            </w:pPr>
          </w:p>
          <w:p w14:paraId="19503417">
            <w:pPr>
              <w:spacing w:line="240" w:lineRule="auto"/>
              <w:jc w:val="center"/>
              <w:rPr>
                <w:rFonts w:ascii="Times New Roman" w:hAnsi="Times New Roman" w:eastAsia="Times New Roman" w:cs="Times New Roman"/>
                <w:sz w:val="16"/>
                <w:szCs w:val="16"/>
                <w:lang w:val="uk-UA"/>
              </w:rPr>
            </w:pPr>
          </w:p>
          <w:p w14:paraId="1A374C3B">
            <w:pPr>
              <w:spacing w:line="240" w:lineRule="auto"/>
              <w:jc w:val="center"/>
              <w:rPr>
                <w:rFonts w:ascii="Times New Roman" w:hAnsi="Times New Roman" w:eastAsia="Times New Roman" w:cs="Times New Roman"/>
                <w:sz w:val="16"/>
                <w:szCs w:val="16"/>
                <w:lang w:val="uk-UA"/>
              </w:rPr>
            </w:pPr>
          </w:p>
          <w:p w14:paraId="2F5024A2">
            <w:pPr>
              <w:spacing w:line="240" w:lineRule="auto"/>
              <w:jc w:val="center"/>
              <w:rPr>
                <w:rFonts w:ascii="Times New Roman" w:hAnsi="Times New Roman" w:eastAsia="Times New Roman" w:cs="Times New Roman"/>
                <w:sz w:val="16"/>
                <w:szCs w:val="16"/>
                <w:lang w:val="uk-UA"/>
              </w:rPr>
            </w:pPr>
          </w:p>
          <w:p w14:paraId="278006EC">
            <w:pPr>
              <w:spacing w:line="240" w:lineRule="auto"/>
              <w:jc w:val="center"/>
              <w:rPr>
                <w:rFonts w:ascii="Times New Roman" w:hAnsi="Times New Roman" w:eastAsia="Times New Roman" w:cs="Times New Roman"/>
                <w:sz w:val="16"/>
                <w:szCs w:val="16"/>
                <w:lang w:val="uk-UA"/>
              </w:rPr>
            </w:pPr>
          </w:p>
          <w:p w14:paraId="5035A96B">
            <w:pPr>
              <w:tabs>
                <w:tab w:val="left" w:pos="220"/>
              </w:tabs>
              <w:spacing w:line="240" w:lineRule="auto"/>
              <w:jc w:val="center"/>
              <w:rPr>
                <w:rFonts w:ascii="Times New Roman" w:hAnsi="Times New Roman" w:eastAsia="Times New Roman" w:cs="Times New Roman"/>
                <w:sz w:val="16"/>
                <w:szCs w:val="16"/>
                <w:lang w:val="uk-UA"/>
              </w:rPr>
            </w:pPr>
          </w:p>
          <w:p w14:paraId="4367147E">
            <w:pPr>
              <w:tabs>
                <w:tab w:val="left" w:pos="220"/>
              </w:tabs>
              <w:spacing w:line="240" w:lineRule="auto"/>
              <w:jc w:val="center"/>
              <w:rPr>
                <w:rFonts w:ascii="Times New Roman" w:hAnsi="Times New Roman" w:eastAsia="Times New Roman" w:cs="Times New Roman"/>
                <w:sz w:val="16"/>
                <w:szCs w:val="16"/>
                <w:lang w:val="uk-UA"/>
              </w:rPr>
            </w:pPr>
          </w:p>
          <w:p w14:paraId="54DA463F">
            <w:pPr>
              <w:tabs>
                <w:tab w:val="left" w:pos="220"/>
              </w:tabs>
              <w:spacing w:line="240" w:lineRule="auto"/>
              <w:jc w:val="center"/>
              <w:rPr>
                <w:rFonts w:ascii="Times New Roman" w:hAnsi="Times New Roman" w:eastAsia="Times New Roman" w:cs="Times New Roman"/>
                <w:sz w:val="16"/>
                <w:szCs w:val="16"/>
                <w:lang w:val="uk-UA"/>
              </w:rPr>
            </w:pPr>
          </w:p>
          <w:p w14:paraId="2D825AAD">
            <w:pPr>
              <w:tabs>
                <w:tab w:val="left" w:pos="220"/>
              </w:tabs>
              <w:spacing w:line="240" w:lineRule="auto"/>
              <w:jc w:val="center"/>
              <w:rPr>
                <w:rFonts w:ascii="Times New Roman" w:hAnsi="Times New Roman" w:eastAsia="Times New Roman" w:cs="Times New Roman"/>
                <w:sz w:val="16"/>
                <w:szCs w:val="16"/>
                <w:lang w:val="uk-UA"/>
              </w:rPr>
            </w:pPr>
          </w:p>
          <w:p w14:paraId="0B7702C6">
            <w:pPr>
              <w:tabs>
                <w:tab w:val="left" w:pos="220"/>
              </w:tabs>
              <w:spacing w:line="240" w:lineRule="auto"/>
              <w:jc w:val="center"/>
              <w:rPr>
                <w:rFonts w:ascii="Times New Roman" w:hAnsi="Times New Roman" w:eastAsia="Times New Roman" w:cs="Times New Roman"/>
                <w:sz w:val="16"/>
                <w:szCs w:val="16"/>
                <w:lang w:val="uk-UA"/>
              </w:rPr>
            </w:pPr>
          </w:p>
          <w:p w14:paraId="2765C1EF">
            <w:pPr>
              <w:tabs>
                <w:tab w:val="left" w:pos="220"/>
              </w:tabs>
              <w:spacing w:line="240" w:lineRule="auto"/>
              <w:jc w:val="center"/>
              <w:rPr>
                <w:rFonts w:ascii="Times New Roman" w:hAnsi="Times New Roman" w:eastAsia="Times New Roman" w:cs="Times New Roman"/>
                <w:sz w:val="16"/>
                <w:szCs w:val="16"/>
                <w:lang w:val="uk-UA"/>
              </w:rPr>
            </w:pPr>
          </w:p>
          <w:p w14:paraId="6BEF3428">
            <w:pPr>
              <w:tabs>
                <w:tab w:val="left" w:pos="220"/>
              </w:tabs>
              <w:spacing w:line="240" w:lineRule="auto"/>
              <w:jc w:val="center"/>
              <w:rPr>
                <w:rFonts w:ascii="Times New Roman" w:hAnsi="Times New Roman" w:eastAsia="Times New Roman" w:cs="Times New Roman"/>
                <w:sz w:val="16"/>
                <w:szCs w:val="16"/>
                <w:lang w:val="uk-UA"/>
              </w:rPr>
            </w:pPr>
          </w:p>
          <w:p w14:paraId="1F7941C2">
            <w:pPr>
              <w:tabs>
                <w:tab w:val="left" w:pos="220"/>
              </w:tabs>
              <w:spacing w:line="240" w:lineRule="auto"/>
              <w:jc w:val="center"/>
              <w:rPr>
                <w:rFonts w:ascii="Times New Roman" w:hAnsi="Times New Roman" w:eastAsia="Times New Roman" w:cs="Times New Roman"/>
                <w:sz w:val="16"/>
                <w:szCs w:val="16"/>
                <w:lang w:val="uk-UA"/>
              </w:rPr>
            </w:pPr>
          </w:p>
          <w:p w14:paraId="02331D28">
            <w:pPr>
              <w:tabs>
                <w:tab w:val="left" w:pos="220"/>
              </w:tabs>
              <w:spacing w:line="240" w:lineRule="auto"/>
              <w:jc w:val="center"/>
              <w:rPr>
                <w:rFonts w:ascii="Times New Roman" w:hAnsi="Times New Roman" w:eastAsia="Times New Roman" w:cs="Times New Roman"/>
                <w:sz w:val="16"/>
                <w:szCs w:val="16"/>
                <w:lang w:val="uk-UA"/>
              </w:rPr>
            </w:pPr>
          </w:p>
          <w:p w14:paraId="7FB0D251">
            <w:pPr>
              <w:tabs>
                <w:tab w:val="left" w:pos="220"/>
              </w:tabs>
              <w:spacing w:line="240" w:lineRule="auto"/>
              <w:jc w:val="center"/>
              <w:rPr>
                <w:rFonts w:ascii="Times New Roman" w:hAnsi="Times New Roman" w:eastAsia="Times New Roman" w:cs="Times New Roman"/>
                <w:sz w:val="16"/>
                <w:szCs w:val="16"/>
                <w:lang w:val="uk-UA"/>
              </w:rPr>
            </w:pPr>
          </w:p>
          <w:p w14:paraId="604D927C">
            <w:pPr>
              <w:tabs>
                <w:tab w:val="left" w:pos="220"/>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 Підготовка проєкту ПД НМР,  його публікація на офіційному сайті для отримання пропозицій і зауважень від громадськості та його публічне обговорення</w:t>
            </w:r>
          </w:p>
          <w:p w14:paraId="5447690D">
            <w:pPr>
              <w:spacing w:line="240" w:lineRule="auto"/>
              <w:jc w:val="center"/>
              <w:rPr>
                <w:rFonts w:ascii="Times New Roman" w:hAnsi="Times New Roman" w:eastAsia="Times New Roman" w:cs="Times New Roman"/>
                <w:sz w:val="16"/>
                <w:szCs w:val="16"/>
                <w:lang w:val="uk-UA"/>
              </w:rPr>
            </w:pPr>
          </w:p>
          <w:p w14:paraId="3D2B26DC">
            <w:pPr>
              <w:spacing w:line="240" w:lineRule="auto"/>
              <w:jc w:val="center"/>
              <w:rPr>
                <w:rFonts w:ascii="Times New Roman" w:hAnsi="Times New Roman" w:eastAsia="Times New Roman" w:cs="Times New Roman"/>
                <w:sz w:val="16"/>
                <w:szCs w:val="16"/>
                <w:lang w:val="uk-UA"/>
              </w:rPr>
            </w:pPr>
          </w:p>
          <w:p w14:paraId="7F88CC76">
            <w:pPr>
              <w:spacing w:line="240" w:lineRule="auto"/>
              <w:jc w:val="center"/>
              <w:rPr>
                <w:rFonts w:ascii="Times New Roman" w:hAnsi="Times New Roman" w:eastAsia="Times New Roman" w:cs="Times New Roman"/>
                <w:sz w:val="16"/>
                <w:szCs w:val="16"/>
                <w:lang w:val="uk-UA"/>
              </w:rPr>
            </w:pPr>
          </w:p>
          <w:p w14:paraId="2F026CED">
            <w:pPr>
              <w:spacing w:line="240" w:lineRule="auto"/>
              <w:jc w:val="center"/>
              <w:rPr>
                <w:rFonts w:ascii="Times New Roman" w:hAnsi="Times New Roman" w:eastAsia="Times New Roman" w:cs="Times New Roman"/>
                <w:sz w:val="16"/>
                <w:szCs w:val="16"/>
                <w:lang w:val="uk-UA"/>
              </w:rPr>
            </w:pPr>
          </w:p>
          <w:p w14:paraId="1B69F49C">
            <w:pPr>
              <w:spacing w:line="240" w:lineRule="auto"/>
              <w:jc w:val="center"/>
              <w:rPr>
                <w:rFonts w:ascii="Times New Roman" w:hAnsi="Times New Roman" w:eastAsia="Times New Roman" w:cs="Times New Roman"/>
                <w:sz w:val="16"/>
                <w:szCs w:val="16"/>
                <w:lang w:val="uk-UA"/>
              </w:rPr>
            </w:pPr>
          </w:p>
          <w:p w14:paraId="45158831">
            <w:pPr>
              <w:spacing w:line="240" w:lineRule="auto"/>
              <w:jc w:val="center"/>
              <w:rPr>
                <w:rFonts w:ascii="Times New Roman" w:hAnsi="Times New Roman" w:eastAsia="Times New Roman" w:cs="Times New Roman"/>
                <w:sz w:val="16"/>
                <w:szCs w:val="16"/>
                <w:lang w:val="uk-UA"/>
              </w:rPr>
            </w:pPr>
          </w:p>
          <w:p w14:paraId="08F5816A">
            <w:pPr>
              <w:spacing w:line="240" w:lineRule="auto"/>
              <w:jc w:val="center"/>
              <w:rPr>
                <w:rFonts w:ascii="Times New Roman" w:hAnsi="Times New Roman" w:eastAsia="Times New Roman" w:cs="Times New Roman"/>
                <w:sz w:val="16"/>
                <w:szCs w:val="16"/>
                <w:lang w:val="uk-UA"/>
              </w:rPr>
            </w:pPr>
          </w:p>
          <w:p w14:paraId="03158EDB">
            <w:pPr>
              <w:spacing w:line="240" w:lineRule="auto"/>
              <w:jc w:val="center"/>
              <w:rPr>
                <w:rFonts w:ascii="Times New Roman" w:hAnsi="Times New Roman" w:eastAsia="Times New Roman" w:cs="Times New Roman"/>
                <w:sz w:val="16"/>
                <w:szCs w:val="16"/>
                <w:lang w:val="uk-UA"/>
              </w:rPr>
            </w:pPr>
          </w:p>
          <w:p w14:paraId="7BB0A733">
            <w:pPr>
              <w:spacing w:line="240" w:lineRule="auto"/>
              <w:jc w:val="center"/>
              <w:rPr>
                <w:rFonts w:ascii="Times New Roman" w:hAnsi="Times New Roman" w:eastAsia="Times New Roman" w:cs="Times New Roman"/>
                <w:sz w:val="16"/>
                <w:szCs w:val="16"/>
                <w:lang w:val="uk-UA"/>
              </w:rPr>
            </w:pPr>
          </w:p>
          <w:p w14:paraId="49ABE461">
            <w:pPr>
              <w:spacing w:line="240" w:lineRule="auto"/>
              <w:jc w:val="center"/>
              <w:rPr>
                <w:rFonts w:ascii="Times New Roman" w:hAnsi="Times New Roman" w:eastAsia="Times New Roman" w:cs="Times New Roman"/>
                <w:sz w:val="16"/>
                <w:szCs w:val="16"/>
                <w:lang w:val="uk-UA"/>
              </w:rPr>
            </w:pPr>
          </w:p>
          <w:p w14:paraId="580C08AA">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5. Підготовка та затвердження проєкту рішення НМР «Про затвердження  Плану доброчесності Нікопольської міської ради», розміщення затвердженого ПД НМР на офіційному вебсайті НМР</w:t>
            </w:r>
          </w:p>
          <w:p w14:paraId="45FDC6D2">
            <w:pPr>
              <w:spacing w:line="240" w:lineRule="auto"/>
              <w:jc w:val="center"/>
              <w:rPr>
                <w:rFonts w:ascii="Times New Roman" w:hAnsi="Times New Roman" w:eastAsia="Times New Roman" w:cs="Times New Roman"/>
                <w:sz w:val="16"/>
                <w:szCs w:val="16"/>
                <w:lang w:val="uk-UA"/>
              </w:rPr>
            </w:pPr>
          </w:p>
        </w:tc>
        <w:tc>
          <w:tcPr>
            <w:tcW w:w="84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16DF9DB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І півріччя 2024 року</w:t>
            </w:r>
          </w:p>
          <w:p w14:paraId="2329B1B1">
            <w:pPr>
              <w:spacing w:line="240" w:lineRule="auto"/>
              <w:jc w:val="center"/>
              <w:rPr>
                <w:rFonts w:ascii="Times New Roman" w:hAnsi="Times New Roman" w:eastAsia="Times New Roman" w:cs="Times New Roman"/>
                <w:sz w:val="16"/>
                <w:szCs w:val="16"/>
                <w:lang w:val="uk-UA"/>
              </w:rPr>
            </w:pPr>
          </w:p>
          <w:p w14:paraId="5EC1FD5C">
            <w:pPr>
              <w:spacing w:line="240" w:lineRule="auto"/>
              <w:jc w:val="center"/>
              <w:rPr>
                <w:rFonts w:ascii="Times New Roman" w:hAnsi="Times New Roman" w:eastAsia="Times New Roman" w:cs="Times New Roman"/>
                <w:sz w:val="16"/>
                <w:szCs w:val="16"/>
                <w:lang w:val="uk-UA"/>
              </w:rPr>
            </w:pPr>
          </w:p>
          <w:p w14:paraId="6F64EC2D">
            <w:pPr>
              <w:spacing w:line="240" w:lineRule="auto"/>
              <w:jc w:val="center"/>
              <w:rPr>
                <w:rFonts w:ascii="Times New Roman" w:hAnsi="Times New Roman" w:eastAsia="Times New Roman" w:cs="Times New Roman"/>
                <w:sz w:val="16"/>
                <w:szCs w:val="16"/>
                <w:lang w:val="uk-UA"/>
              </w:rPr>
            </w:pPr>
          </w:p>
          <w:p w14:paraId="65D24D0D">
            <w:pPr>
              <w:spacing w:line="240" w:lineRule="auto"/>
              <w:jc w:val="center"/>
              <w:rPr>
                <w:rFonts w:ascii="Times New Roman" w:hAnsi="Times New Roman" w:eastAsia="Times New Roman" w:cs="Times New Roman"/>
                <w:sz w:val="16"/>
                <w:szCs w:val="16"/>
                <w:lang w:val="uk-UA"/>
              </w:rPr>
            </w:pPr>
          </w:p>
          <w:p w14:paraId="7D5736C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ІІ півріччя 2024 року</w:t>
            </w:r>
          </w:p>
          <w:p w14:paraId="7801565E">
            <w:pPr>
              <w:spacing w:line="240" w:lineRule="auto"/>
              <w:jc w:val="center"/>
              <w:rPr>
                <w:rFonts w:ascii="Times New Roman" w:hAnsi="Times New Roman" w:eastAsia="Times New Roman" w:cs="Times New Roman"/>
                <w:sz w:val="16"/>
                <w:szCs w:val="16"/>
                <w:lang w:val="uk-UA"/>
              </w:rPr>
            </w:pPr>
          </w:p>
          <w:p w14:paraId="1DF00191">
            <w:pPr>
              <w:spacing w:line="240" w:lineRule="auto"/>
              <w:jc w:val="center"/>
              <w:rPr>
                <w:rFonts w:ascii="Times New Roman" w:hAnsi="Times New Roman" w:eastAsia="Times New Roman" w:cs="Times New Roman"/>
                <w:sz w:val="16"/>
                <w:szCs w:val="16"/>
                <w:lang w:val="uk-UA"/>
              </w:rPr>
            </w:pPr>
          </w:p>
          <w:p w14:paraId="0C21838E">
            <w:pPr>
              <w:spacing w:line="240" w:lineRule="auto"/>
              <w:jc w:val="center"/>
              <w:rPr>
                <w:rFonts w:ascii="Times New Roman" w:hAnsi="Times New Roman" w:eastAsia="Times New Roman" w:cs="Times New Roman"/>
                <w:sz w:val="16"/>
                <w:szCs w:val="16"/>
                <w:lang w:val="uk-UA"/>
              </w:rPr>
            </w:pPr>
          </w:p>
          <w:p w14:paraId="498BF149">
            <w:pPr>
              <w:spacing w:line="240" w:lineRule="auto"/>
              <w:jc w:val="center"/>
              <w:rPr>
                <w:rFonts w:ascii="Times New Roman" w:hAnsi="Times New Roman" w:eastAsia="Times New Roman" w:cs="Times New Roman"/>
                <w:sz w:val="16"/>
                <w:szCs w:val="16"/>
                <w:lang w:val="uk-UA"/>
              </w:rPr>
            </w:pPr>
          </w:p>
          <w:p w14:paraId="54189D41">
            <w:pPr>
              <w:spacing w:line="240" w:lineRule="auto"/>
              <w:jc w:val="center"/>
              <w:rPr>
                <w:rFonts w:ascii="Times New Roman" w:hAnsi="Times New Roman" w:eastAsia="Times New Roman" w:cs="Times New Roman"/>
                <w:sz w:val="16"/>
                <w:szCs w:val="16"/>
                <w:lang w:val="uk-UA"/>
              </w:rPr>
            </w:pPr>
          </w:p>
          <w:p w14:paraId="66A1680F">
            <w:pPr>
              <w:spacing w:line="240" w:lineRule="auto"/>
              <w:jc w:val="center"/>
              <w:rPr>
                <w:rFonts w:ascii="Times New Roman" w:hAnsi="Times New Roman" w:eastAsia="Times New Roman" w:cs="Times New Roman"/>
                <w:sz w:val="16"/>
                <w:szCs w:val="16"/>
                <w:lang w:val="uk-UA"/>
              </w:rPr>
            </w:pPr>
          </w:p>
          <w:p w14:paraId="2AB9B33E">
            <w:pPr>
              <w:spacing w:line="240" w:lineRule="auto"/>
              <w:jc w:val="center"/>
              <w:rPr>
                <w:rFonts w:ascii="Times New Roman" w:hAnsi="Times New Roman" w:eastAsia="Times New Roman" w:cs="Times New Roman"/>
                <w:sz w:val="16"/>
                <w:szCs w:val="16"/>
                <w:lang w:val="uk-UA"/>
              </w:rPr>
            </w:pPr>
          </w:p>
          <w:p w14:paraId="5BA96951">
            <w:pPr>
              <w:spacing w:line="240" w:lineRule="auto"/>
              <w:jc w:val="center"/>
              <w:rPr>
                <w:rFonts w:ascii="Times New Roman" w:hAnsi="Times New Roman" w:eastAsia="Times New Roman" w:cs="Times New Roman"/>
                <w:sz w:val="16"/>
                <w:szCs w:val="16"/>
                <w:lang w:val="uk-UA"/>
              </w:rPr>
            </w:pPr>
          </w:p>
          <w:p w14:paraId="7AA17719">
            <w:pPr>
              <w:spacing w:line="240" w:lineRule="auto"/>
              <w:jc w:val="center"/>
              <w:rPr>
                <w:rFonts w:ascii="Times New Roman" w:hAnsi="Times New Roman" w:eastAsia="Times New Roman" w:cs="Times New Roman"/>
                <w:sz w:val="16"/>
                <w:szCs w:val="16"/>
                <w:lang w:val="uk-UA"/>
              </w:rPr>
            </w:pPr>
          </w:p>
          <w:p w14:paraId="66B6CBF8">
            <w:pPr>
              <w:spacing w:line="240" w:lineRule="auto"/>
              <w:jc w:val="center"/>
              <w:rPr>
                <w:rFonts w:ascii="Times New Roman" w:hAnsi="Times New Roman" w:eastAsia="Times New Roman" w:cs="Times New Roman"/>
                <w:sz w:val="16"/>
                <w:szCs w:val="16"/>
                <w:lang w:val="uk-UA"/>
              </w:rPr>
            </w:pPr>
          </w:p>
          <w:p w14:paraId="01EA1A30">
            <w:pPr>
              <w:spacing w:line="240" w:lineRule="auto"/>
              <w:jc w:val="center"/>
              <w:rPr>
                <w:rFonts w:ascii="Times New Roman" w:hAnsi="Times New Roman" w:eastAsia="Times New Roman" w:cs="Times New Roman"/>
                <w:sz w:val="16"/>
                <w:szCs w:val="16"/>
                <w:lang w:val="uk-UA"/>
              </w:rPr>
            </w:pPr>
          </w:p>
          <w:p w14:paraId="158B8CE6">
            <w:pPr>
              <w:spacing w:line="240" w:lineRule="auto"/>
              <w:jc w:val="center"/>
              <w:rPr>
                <w:rFonts w:ascii="Times New Roman" w:hAnsi="Times New Roman" w:eastAsia="Times New Roman" w:cs="Times New Roman"/>
                <w:sz w:val="16"/>
                <w:szCs w:val="16"/>
                <w:lang w:val="uk-UA"/>
              </w:rPr>
            </w:pPr>
          </w:p>
          <w:p w14:paraId="4D39037C">
            <w:pPr>
              <w:spacing w:line="240" w:lineRule="auto"/>
              <w:jc w:val="center"/>
              <w:rPr>
                <w:rFonts w:ascii="Times New Roman" w:hAnsi="Times New Roman" w:eastAsia="Times New Roman" w:cs="Times New Roman"/>
                <w:sz w:val="16"/>
                <w:szCs w:val="16"/>
                <w:lang w:val="uk-UA"/>
              </w:rPr>
            </w:pPr>
          </w:p>
          <w:p w14:paraId="439BFD67">
            <w:pPr>
              <w:spacing w:line="240" w:lineRule="auto"/>
              <w:jc w:val="center"/>
              <w:rPr>
                <w:rFonts w:ascii="Times New Roman" w:hAnsi="Times New Roman" w:eastAsia="Times New Roman" w:cs="Times New Roman"/>
                <w:sz w:val="16"/>
                <w:szCs w:val="16"/>
                <w:lang w:val="uk-UA"/>
              </w:rPr>
            </w:pPr>
          </w:p>
          <w:p w14:paraId="489E9192">
            <w:pPr>
              <w:spacing w:line="240" w:lineRule="auto"/>
              <w:jc w:val="center"/>
              <w:rPr>
                <w:rFonts w:ascii="Times New Roman" w:hAnsi="Times New Roman" w:eastAsia="Times New Roman" w:cs="Times New Roman"/>
                <w:sz w:val="16"/>
                <w:szCs w:val="16"/>
                <w:lang w:val="uk-UA"/>
              </w:rPr>
            </w:pPr>
          </w:p>
          <w:p w14:paraId="24585DD7">
            <w:pPr>
              <w:spacing w:line="240" w:lineRule="auto"/>
              <w:jc w:val="center"/>
              <w:rPr>
                <w:rFonts w:ascii="Times New Roman" w:hAnsi="Times New Roman" w:eastAsia="Times New Roman" w:cs="Times New Roman"/>
                <w:sz w:val="16"/>
                <w:szCs w:val="16"/>
                <w:lang w:val="uk-UA"/>
              </w:rPr>
            </w:pPr>
          </w:p>
          <w:p w14:paraId="34121BB5">
            <w:pPr>
              <w:spacing w:line="240" w:lineRule="auto"/>
              <w:jc w:val="center"/>
              <w:rPr>
                <w:rFonts w:ascii="Times New Roman" w:hAnsi="Times New Roman" w:eastAsia="Times New Roman" w:cs="Times New Roman"/>
                <w:sz w:val="16"/>
                <w:szCs w:val="16"/>
                <w:lang w:val="uk-UA"/>
              </w:rPr>
            </w:pPr>
          </w:p>
          <w:p w14:paraId="451EF53E">
            <w:pPr>
              <w:spacing w:line="240" w:lineRule="auto"/>
              <w:jc w:val="center"/>
              <w:rPr>
                <w:rFonts w:ascii="Times New Roman" w:hAnsi="Times New Roman" w:eastAsia="Times New Roman" w:cs="Times New Roman"/>
                <w:sz w:val="16"/>
                <w:szCs w:val="16"/>
                <w:lang w:val="uk-UA"/>
              </w:rPr>
            </w:pPr>
          </w:p>
          <w:p w14:paraId="582337E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ІІ півріччя 2024 року</w:t>
            </w:r>
          </w:p>
          <w:p w14:paraId="5C891F81">
            <w:pPr>
              <w:spacing w:line="240" w:lineRule="auto"/>
              <w:jc w:val="center"/>
              <w:rPr>
                <w:rFonts w:ascii="Times New Roman" w:hAnsi="Times New Roman" w:eastAsia="Times New Roman" w:cs="Times New Roman"/>
                <w:sz w:val="16"/>
                <w:szCs w:val="16"/>
                <w:lang w:val="uk-UA"/>
              </w:rPr>
            </w:pPr>
          </w:p>
          <w:p w14:paraId="49688387">
            <w:pPr>
              <w:spacing w:line="240" w:lineRule="auto"/>
              <w:jc w:val="center"/>
              <w:rPr>
                <w:rFonts w:ascii="Times New Roman" w:hAnsi="Times New Roman" w:eastAsia="Times New Roman" w:cs="Times New Roman"/>
                <w:sz w:val="16"/>
                <w:szCs w:val="16"/>
                <w:lang w:val="uk-UA"/>
              </w:rPr>
            </w:pPr>
          </w:p>
          <w:p w14:paraId="6064E027">
            <w:pPr>
              <w:spacing w:line="240" w:lineRule="auto"/>
              <w:jc w:val="center"/>
              <w:rPr>
                <w:rFonts w:ascii="Times New Roman" w:hAnsi="Times New Roman" w:eastAsia="Times New Roman" w:cs="Times New Roman"/>
                <w:sz w:val="16"/>
                <w:szCs w:val="16"/>
                <w:lang w:val="uk-UA"/>
              </w:rPr>
            </w:pPr>
          </w:p>
          <w:p w14:paraId="6431296A">
            <w:pPr>
              <w:spacing w:line="240" w:lineRule="auto"/>
              <w:jc w:val="center"/>
              <w:rPr>
                <w:rFonts w:ascii="Times New Roman" w:hAnsi="Times New Roman" w:eastAsia="Times New Roman" w:cs="Times New Roman"/>
                <w:sz w:val="16"/>
                <w:szCs w:val="16"/>
                <w:lang w:val="uk-UA"/>
              </w:rPr>
            </w:pPr>
          </w:p>
          <w:p w14:paraId="6D3A79FE">
            <w:pPr>
              <w:spacing w:line="240" w:lineRule="auto"/>
              <w:jc w:val="center"/>
              <w:rPr>
                <w:rFonts w:ascii="Times New Roman" w:hAnsi="Times New Roman" w:eastAsia="Times New Roman" w:cs="Times New Roman"/>
                <w:sz w:val="16"/>
                <w:szCs w:val="16"/>
                <w:lang w:val="uk-UA"/>
              </w:rPr>
            </w:pPr>
          </w:p>
          <w:p w14:paraId="21AF0DBD">
            <w:pPr>
              <w:spacing w:line="240" w:lineRule="auto"/>
              <w:jc w:val="center"/>
              <w:rPr>
                <w:rFonts w:ascii="Times New Roman" w:hAnsi="Times New Roman" w:eastAsia="Times New Roman" w:cs="Times New Roman"/>
                <w:sz w:val="16"/>
                <w:szCs w:val="16"/>
                <w:lang w:val="uk-UA"/>
              </w:rPr>
            </w:pPr>
          </w:p>
          <w:p w14:paraId="49D15135">
            <w:pPr>
              <w:spacing w:line="240" w:lineRule="auto"/>
              <w:jc w:val="center"/>
              <w:rPr>
                <w:rFonts w:ascii="Times New Roman" w:hAnsi="Times New Roman" w:eastAsia="Times New Roman" w:cs="Times New Roman"/>
                <w:sz w:val="16"/>
                <w:szCs w:val="16"/>
                <w:lang w:val="uk-UA"/>
              </w:rPr>
            </w:pPr>
          </w:p>
          <w:p w14:paraId="0D1F0E42">
            <w:pPr>
              <w:spacing w:line="240" w:lineRule="auto"/>
              <w:jc w:val="center"/>
              <w:rPr>
                <w:rFonts w:ascii="Times New Roman" w:hAnsi="Times New Roman" w:eastAsia="Times New Roman" w:cs="Times New Roman"/>
                <w:sz w:val="16"/>
                <w:szCs w:val="16"/>
                <w:lang w:val="uk-UA"/>
              </w:rPr>
            </w:pPr>
          </w:p>
          <w:p w14:paraId="00AB4BA6">
            <w:pPr>
              <w:spacing w:line="240" w:lineRule="auto"/>
              <w:jc w:val="center"/>
              <w:rPr>
                <w:rFonts w:ascii="Times New Roman" w:hAnsi="Times New Roman" w:eastAsia="Times New Roman" w:cs="Times New Roman"/>
                <w:sz w:val="16"/>
                <w:szCs w:val="16"/>
                <w:lang w:val="uk-UA"/>
              </w:rPr>
            </w:pPr>
          </w:p>
          <w:p w14:paraId="72DA1850">
            <w:pPr>
              <w:spacing w:line="240" w:lineRule="auto"/>
              <w:jc w:val="center"/>
              <w:rPr>
                <w:rFonts w:ascii="Times New Roman" w:hAnsi="Times New Roman" w:eastAsia="Times New Roman" w:cs="Times New Roman"/>
                <w:sz w:val="16"/>
                <w:szCs w:val="16"/>
                <w:lang w:val="uk-UA"/>
              </w:rPr>
            </w:pPr>
          </w:p>
          <w:p w14:paraId="07A753C3">
            <w:pPr>
              <w:spacing w:line="240" w:lineRule="auto"/>
              <w:jc w:val="center"/>
              <w:rPr>
                <w:rFonts w:ascii="Times New Roman" w:hAnsi="Times New Roman" w:eastAsia="Times New Roman" w:cs="Times New Roman"/>
                <w:sz w:val="16"/>
                <w:szCs w:val="16"/>
                <w:lang w:val="uk-UA"/>
              </w:rPr>
            </w:pPr>
          </w:p>
          <w:p w14:paraId="03678E85">
            <w:pPr>
              <w:spacing w:line="240" w:lineRule="auto"/>
              <w:jc w:val="center"/>
              <w:rPr>
                <w:rFonts w:ascii="Times New Roman" w:hAnsi="Times New Roman" w:eastAsia="Times New Roman" w:cs="Times New Roman"/>
                <w:sz w:val="16"/>
                <w:szCs w:val="16"/>
                <w:lang w:val="uk-UA"/>
              </w:rPr>
            </w:pPr>
          </w:p>
          <w:p w14:paraId="412D3A8C">
            <w:pPr>
              <w:spacing w:line="240" w:lineRule="auto"/>
              <w:jc w:val="center"/>
              <w:rPr>
                <w:rFonts w:ascii="Times New Roman" w:hAnsi="Times New Roman" w:eastAsia="Times New Roman" w:cs="Times New Roman"/>
                <w:sz w:val="16"/>
                <w:szCs w:val="16"/>
                <w:lang w:val="uk-UA"/>
              </w:rPr>
            </w:pPr>
          </w:p>
          <w:p w14:paraId="14C55851">
            <w:pPr>
              <w:spacing w:line="240" w:lineRule="auto"/>
              <w:jc w:val="center"/>
              <w:rPr>
                <w:rFonts w:ascii="Times New Roman" w:hAnsi="Times New Roman" w:eastAsia="Times New Roman" w:cs="Times New Roman"/>
                <w:sz w:val="16"/>
                <w:szCs w:val="16"/>
                <w:lang w:val="uk-UA"/>
              </w:rPr>
            </w:pPr>
          </w:p>
          <w:p w14:paraId="3AE69095">
            <w:pPr>
              <w:spacing w:line="240" w:lineRule="auto"/>
              <w:jc w:val="center"/>
              <w:rPr>
                <w:rFonts w:ascii="Times New Roman" w:hAnsi="Times New Roman" w:eastAsia="Times New Roman" w:cs="Times New Roman"/>
                <w:sz w:val="16"/>
                <w:szCs w:val="16"/>
                <w:lang w:val="uk-UA"/>
              </w:rPr>
            </w:pPr>
          </w:p>
          <w:p w14:paraId="7C7868A4">
            <w:pPr>
              <w:spacing w:line="240" w:lineRule="auto"/>
              <w:jc w:val="center"/>
              <w:rPr>
                <w:rFonts w:ascii="Times New Roman" w:hAnsi="Times New Roman" w:eastAsia="Times New Roman" w:cs="Times New Roman"/>
                <w:sz w:val="16"/>
                <w:szCs w:val="16"/>
                <w:lang w:val="uk-UA"/>
              </w:rPr>
            </w:pPr>
          </w:p>
          <w:p w14:paraId="780FC306">
            <w:pPr>
              <w:spacing w:line="240" w:lineRule="auto"/>
              <w:jc w:val="center"/>
              <w:rPr>
                <w:rFonts w:ascii="Times New Roman" w:hAnsi="Times New Roman" w:eastAsia="Times New Roman" w:cs="Times New Roman"/>
                <w:sz w:val="16"/>
                <w:szCs w:val="16"/>
                <w:lang w:val="uk-UA"/>
              </w:rPr>
            </w:pPr>
          </w:p>
          <w:p w14:paraId="5709E05B">
            <w:pPr>
              <w:spacing w:line="240" w:lineRule="auto"/>
              <w:jc w:val="center"/>
              <w:rPr>
                <w:rFonts w:ascii="Times New Roman" w:hAnsi="Times New Roman" w:eastAsia="Times New Roman" w:cs="Times New Roman"/>
                <w:sz w:val="16"/>
                <w:szCs w:val="16"/>
                <w:lang w:val="uk-UA"/>
              </w:rPr>
            </w:pPr>
          </w:p>
          <w:p w14:paraId="5A420B1A">
            <w:pPr>
              <w:spacing w:line="240" w:lineRule="auto"/>
              <w:jc w:val="center"/>
              <w:rPr>
                <w:rFonts w:ascii="Times New Roman" w:hAnsi="Times New Roman" w:eastAsia="Times New Roman" w:cs="Times New Roman"/>
                <w:sz w:val="16"/>
                <w:szCs w:val="16"/>
                <w:lang w:val="uk-UA"/>
              </w:rPr>
            </w:pPr>
          </w:p>
          <w:p w14:paraId="673DFB1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ІІ півріччя 2024 року</w:t>
            </w:r>
          </w:p>
          <w:p w14:paraId="1B866943">
            <w:pPr>
              <w:spacing w:line="240" w:lineRule="auto"/>
              <w:jc w:val="center"/>
              <w:rPr>
                <w:rFonts w:ascii="Times New Roman" w:hAnsi="Times New Roman" w:eastAsia="Times New Roman" w:cs="Times New Roman"/>
                <w:sz w:val="16"/>
                <w:szCs w:val="16"/>
                <w:lang w:val="uk-UA"/>
              </w:rPr>
            </w:pPr>
          </w:p>
          <w:p w14:paraId="5A7EFFD2">
            <w:pPr>
              <w:spacing w:line="240" w:lineRule="auto"/>
              <w:jc w:val="center"/>
              <w:rPr>
                <w:rFonts w:ascii="Times New Roman" w:hAnsi="Times New Roman" w:eastAsia="Times New Roman" w:cs="Times New Roman"/>
                <w:sz w:val="16"/>
                <w:szCs w:val="16"/>
                <w:lang w:val="uk-UA"/>
              </w:rPr>
            </w:pPr>
          </w:p>
          <w:p w14:paraId="1BBBDFC6">
            <w:pPr>
              <w:spacing w:line="240" w:lineRule="auto"/>
              <w:jc w:val="center"/>
              <w:rPr>
                <w:rFonts w:ascii="Times New Roman" w:hAnsi="Times New Roman" w:eastAsia="Times New Roman" w:cs="Times New Roman"/>
                <w:sz w:val="16"/>
                <w:szCs w:val="16"/>
                <w:lang w:val="uk-UA"/>
              </w:rPr>
            </w:pPr>
          </w:p>
          <w:p w14:paraId="1390A416">
            <w:pPr>
              <w:spacing w:line="240" w:lineRule="auto"/>
              <w:jc w:val="center"/>
              <w:rPr>
                <w:rFonts w:ascii="Times New Roman" w:hAnsi="Times New Roman" w:eastAsia="Times New Roman" w:cs="Times New Roman"/>
                <w:sz w:val="16"/>
                <w:szCs w:val="16"/>
                <w:lang w:val="uk-UA"/>
              </w:rPr>
            </w:pPr>
          </w:p>
          <w:p w14:paraId="71BCD780">
            <w:pPr>
              <w:spacing w:line="240" w:lineRule="auto"/>
              <w:jc w:val="center"/>
              <w:rPr>
                <w:rFonts w:ascii="Times New Roman" w:hAnsi="Times New Roman" w:eastAsia="Times New Roman" w:cs="Times New Roman"/>
                <w:sz w:val="16"/>
                <w:szCs w:val="16"/>
                <w:lang w:val="uk-UA"/>
              </w:rPr>
            </w:pPr>
          </w:p>
          <w:p w14:paraId="2E90C8A6">
            <w:pPr>
              <w:spacing w:line="240" w:lineRule="auto"/>
              <w:jc w:val="center"/>
              <w:rPr>
                <w:rFonts w:ascii="Times New Roman" w:hAnsi="Times New Roman" w:eastAsia="Times New Roman" w:cs="Times New Roman"/>
                <w:sz w:val="16"/>
                <w:szCs w:val="16"/>
                <w:lang w:val="uk-UA"/>
              </w:rPr>
            </w:pPr>
          </w:p>
          <w:p w14:paraId="5C4E03C8">
            <w:pPr>
              <w:spacing w:line="240" w:lineRule="auto"/>
              <w:jc w:val="center"/>
              <w:rPr>
                <w:rFonts w:ascii="Times New Roman" w:hAnsi="Times New Roman" w:eastAsia="Times New Roman" w:cs="Times New Roman"/>
                <w:sz w:val="16"/>
                <w:szCs w:val="16"/>
                <w:lang w:val="uk-UA"/>
              </w:rPr>
            </w:pPr>
          </w:p>
          <w:p w14:paraId="7166700E">
            <w:pPr>
              <w:spacing w:line="240" w:lineRule="auto"/>
              <w:jc w:val="center"/>
              <w:rPr>
                <w:rFonts w:ascii="Times New Roman" w:hAnsi="Times New Roman" w:eastAsia="Times New Roman" w:cs="Times New Roman"/>
                <w:sz w:val="16"/>
                <w:szCs w:val="16"/>
                <w:lang w:val="uk-UA"/>
              </w:rPr>
            </w:pPr>
          </w:p>
          <w:p w14:paraId="154C2BA0">
            <w:pPr>
              <w:spacing w:line="240" w:lineRule="auto"/>
              <w:jc w:val="center"/>
              <w:rPr>
                <w:rFonts w:ascii="Times New Roman" w:hAnsi="Times New Roman" w:eastAsia="Times New Roman" w:cs="Times New Roman"/>
                <w:sz w:val="16"/>
                <w:szCs w:val="16"/>
                <w:lang w:val="uk-UA"/>
              </w:rPr>
            </w:pPr>
          </w:p>
          <w:p w14:paraId="6FE7A3A2">
            <w:pPr>
              <w:spacing w:line="240" w:lineRule="auto"/>
              <w:jc w:val="center"/>
              <w:rPr>
                <w:rFonts w:ascii="Times New Roman" w:hAnsi="Times New Roman" w:eastAsia="Times New Roman" w:cs="Times New Roman"/>
                <w:sz w:val="16"/>
                <w:szCs w:val="16"/>
                <w:lang w:val="uk-UA"/>
              </w:rPr>
            </w:pPr>
          </w:p>
          <w:p w14:paraId="2B06D606">
            <w:pPr>
              <w:spacing w:line="240" w:lineRule="auto"/>
              <w:jc w:val="center"/>
              <w:rPr>
                <w:rFonts w:ascii="Times New Roman" w:hAnsi="Times New Roman" w:eastAsia="Times New Roman" w:cs="Times New Roman"/>
                <w:sz w:val="16"/>
                <w:szCs w:val="16"/>
                <w:lang w:val="uk-UA"/>
              </w:rPr>
            </w:pPr>
          </w:p>
          <w:p w14:paraId="5AD6E96C">
            <w:pPr>
              <w:spacing w:line="240" w:lineRule="auto"/>
              <w:jc w:val="center"/>
              <w:rPr>
                <w:rFonts w:ascii="Times New Roman" w:hAnsi="Times New Roman" w:eastAsia="Times New Roman" w:cs="Times New Roman"/>
                <w:sz w:val="16"/>
                <w:szCs w:val="16"/>
                <w:lang w:val="uk-UA"/>
              </w:rPr>
            </w:pPr>
          </w:p>
          <w:p w14:paraId="02505EFD">
            <w:pPr>
              <w:spacing w:line="240" w:lineRule="auto"/>
              <w:jc w:val="center"/>
              <w:rPr>
                <w:rFonts w:ascii="Times New Roman" w:hAnsi="Times New Roman" w:eastAsia="Times New Roman" w:cs="Times New Roman"/>
                <w:sz w:val="16"/>
                <w:szCs w:val="16"/>
                <w:lang w:val="uk-UA"/>
              </w:rPr>
            </w:pPr>
          </w:p>
          <w:p w14:paraId="1756EECC">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ІІ півріччя 2024 року</w:t>
            </w:r>
          </w:p>
          <w:p w14:paraId="3A0B9E23">
            <w:pPr>
              <w:spacing w:line="240" w:lineRule="auto"/>
              <w:jc w:val="center"/>
              <w:rPr>
                <w:rFonts w:ascii="Times New Roman" w:hAnsi="Times New Roman" w:eastAsia="Times New Roman" w:cs="Times New Roman"/>
                <w:sz w:val="16"/>
                <w:szCs w:val="16"/>
                <w:lang w:val="uk-UA"/>
              </w:rPr>
            </w:pPr>
          </w:p>
          <w:p w14:paraId="5AF1D750">
            <w:pPr>
              <w:spacing w:line="240" w:lineRule="auto"/>
              <w:jc w:val="center"/>
              <w:rPr>
                <w:rFonts w:ascii="Times New Roman" w:hAnsi="Times New Roman" w:eastAsia="Times New Roman" w:cs="Times New Roman"/>
                <w:sz w:val="16"/>
                <w:szCs w:val="16"/>
                <w:lang w:val="uk-UA"/>
              </w:rPr>
            </w:pPr>
          </w:p>
          <w:p w14:paraId="664CFE16">
            <w:pPr>
              <w:spacing w:line="240" w:lineRule="auto"/>
              <w:jc w:val="center"/>
              <w:rPr>
                <w:rFonts w:ascii="Times New Roman" w:hAnsi="Times New Roman" w:eastAsia="Times New Roman" w:cs="Times New Roman"/>
                <w:sz w:val="16"/>
                <w:szCs w:val="16"/>
                <w:lang w:val="uk-UA"/>
              </w:rPr>
            </w:pPr>
          </w:p>
          <w:p w14:paraId="76E2FC2C">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44DF02E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Міський голова</w:t>
            </w:r>
          </w:p>
          <w:p w14:paraId="72E142FB">
            <w:pPr>
              <w:spacing w:line="240" w:lineRule="auto"/>
              <w:jc w:val="center"/>
              <w:rPr>
                <w:rFonts w:ascii="Times New Roman" w:hAnsi="Times New Roman" w:eastAsia="Times New Roman" w:cs="Times New Roman"/>
                <w:sz w:val="16"/>
                <w:szCs w:val="16"/>
                <w:lang w:val="uk-UA"/>
              </w:rPr>
            </w:pPr>
          </w:p>
          <w:p w14:paraId="27D9FD8B">
            <w:pPr>
              <w:spacing w:line="240" w:lineRule="auto"/>
              <w:jc w:val="center"/>
              <w:rPr>
                <w:rFonts w:ascii="Times New Roman" w:hAnsi="Times New Roman" w:eastAsia="Times New Roman" w:cs="Times New Roman"/>
                <w:sz w:val="16"/>
                <w:szCs w:val="16"/>
                <w:lang w:val="uk-UA"/>
              </w:rPr>
            </w:pPr>
          </w:p>
          <w:p w14:paraId="1EC3FE42">
            <w:pPr>
              <w:spacing w:line="240" w:lineRule="auto"/>
              <w:jc w:val="center"/>
              <w:rPr>
                <w:rFonts w:ascii="Times New Roman" w:hAnsi="Times New Roman" w:eastAsia="Times New Roman" w:cs="Times New Roman"/>
                <w:sz w:val="16"/>
                <w:szCs w:val="16"/>
                <w:lang w:val="uk-UA"/>
              </w:rPr>
            </w:pPr>
          </w:p>
          <w:p w14:paraId="5B009EC3">
            <w:pPr>
              <w:spacing w:line="240" w:lineRule="auto"/>
              <w:jc w:val="center"/>
              <w:rPr>
                <w:rFonts w:ascii="Times New Roman" w:hAnsi="Times New Roman" w:eastAsia="Times New Roman" w:cs="Times New Roman"/>
                <w:sz w:val="16"/>
                <w:szCs w:val="16"/>
                <w:lang w:val="uk-UA"/>
              </w:rPr>
            </w:pPr>
          </w:p>
          <w:p w14:paraId="4E6049AE">
            <w:pPr>
              <w:spacing w:line="240" w:lineRule="auto"/>
              <w:jc w:val="center"/>
              <w:rPr>
                <w:rFonts w:ascii="Times New Roman" w:hAnsi="Times New Roman" w:eastAsia="Times New Roman" w:cs="Times New Roman"/>
                <w:sz w:val="16"/>
                <w:szCs w:val="16"/>
                <w:lang w:val="uk-UA"/>
              </w:rPr>
            </w:pPr>
          </w:p>
          <w:p w14:paraId="63138690">
            <w:pPr>
              <w:spacing w:line="240" w:lineRule="auto"/>
              <w:jc w:val="center"/>
              <w:rPr>
                <w:rFonts w:ascii="Times New Roman" w:hAnsi="Times New Roman" w:eastAsia="Times New Roman" w:cs="Times New Roman"/>
                <w:sz w:val="16"/>
                <w:szCs w:val="16"/>
                <w:lang w:val="uk-UA"/>
              </w:rPr>
            </w:pPr>
          </w:p>
          <w:p w14:paraId="22C3DCBA">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Керівники  виконавчих органів за визначеними напрямами діяльності НМР, члени робочої групи, залучені експерти</w:t>
            </w:r>
          </w:p>
          <w:p w14:paraId="2F046496">
            <w:pPr>
              <w:spacing w:line="240" w:lineRule="auto"/>
              <w:jc w:val="center"/>
              <w:rPr>
                <w:rFonts w:ascii="Times New Roman" w:hAnsi="Times New Roman" w:eastAsia="Times New Roman" w:cs="Times New Roman"/>
                <w:sz w:val="16"/>
                <w:szCs w:val="16"/>
                <w:lang w:val="uk-UA"/>
              </w:rPr>
            </w:pPr>
          </w:p>
          <w:p w14:paraId="30CB4303">
            <w:pPr>
              <w:spacing w:line="240" w:lineRule="auto"/>
              <w:jc w:val="center"/>
              <w:rPr>
                <w:rFonts w:ascii="Times New Roman" w:hAnsi="Times New Roman" w:eastAsia="Times New Roman" w:cs="Times New Roman"/>
                <w:sz w:val="16"/>
                <w:szCs w:val="16"/>
                <w:lang w:val="uk-UA"/>
              </w:rPr>
            </w:pPr>
          </w:p>
          <w:p w14:paraId="11C9CC32">
            <w:pPr>
              <w:spacing w:line="240" w:lineRule="auto"/>
              <w:jc w:val="center"/>
              <w:rPr>
                <w:rFonts w:ascii="Times New Roman" w:hAnsi="Times New Roman" w:eastAsia="Times New Roman" w:cs="Times New Roman"/>
                <w:sz w:val="16"/>
                <w:szCs w:val="16"/>
                <w:lang w:val="uk-UA"/>
              </w:rPr>
            </w:pPr>
          </w:p>
          <w:p w14:paraId="1C7A36AD">
            <w:pPr>
              <w:spacing w:line="240" w:lineRule="auto"/>
              <w:jc w:val="center"/>
              <w:rPr>
                <w:rFonts w:ascii="Times New Roman" w:hAnsi="Times New Roman" w:eastAsia="Times New Roman" w:cs="Times New Roman"/>
                <w:sz w:val="16"/>
                <w:szCs w:val="16"/>
                <w:lang w:val="uk-UA"/>
              </w:rPr>
            </w:pPr>
          </w:p>
          <w:p w14:paraId="4BFD78DB">
            <w:pPr>
              <w:spacing w:line="240" w:lineRule="auto"/>
              <w:jc w:val="center"/>
              <w:rPr>
                <w:rFonts w:ascii="Times New Roman" w:hAnsi="Times New Roman" w:eastAsia="Times New Roman" w:cs="Times New Roman"/>
                <w:sz w:val="16"/>
                <w:szCs w:val="16"/>
                <w:lang w:val="uk-UA"/>
              </w:rPr>
            </w:pPr>
          </w:p>
          <w:p w14:paraId="625168F9">
            <w:pPr>
              <w:spacing w:line="240" w:lineRule="auto"/>
              <w:jc w:val="center"/>
              <w:rPr>
                <w:rFonts w:ascii="Times New Roman" w:hAnsi="Times New Roman" w:eastAsia="Times New Roman" w:cs="Times New Roman"/>
                <w:sz w:val="16"/>
                <w:szCs w:val="16"/>
                <w:lang w:val="uk-UA"/>
              </w:rPr>
            </w:pPr>
          </w:p>
          <w:p w14:paraId="3B16A8A8">
            <w:pPr>
              <w:spacing w:line="240" w:lineRule="auto"/>
              <w:jc w:val="center"/>
              <w:rPr>
                <w:rFonts w:ascii="Times New Roman" w:hAnsi="Times New Roman" w:eastAsia="Times New Roman" w:cs="Times New Roman"/>
                <w:sz w:val="16"/>
                <w:szCs w:val="16"/>
                <w:lang w:val="uk-UA"/>
              </w:rPr>
            </w:pPr>
          </w:p>
          <w:p w14:paraId="18B34A3C">
            <w:pPr>
              <w:spacing w:line="240" w:lineRule="auto"/>
              <w:jc w:val="center"/>
              <w:rPr>
                <w:rFonts w:ascii="Times New Roman" w:hAnsi="Times New Roman" w:eastAsia="Times New Roman" w:cs="Times New Roman"/>
                <w:sz w:val="16"/>
                <w:szCs w:val="16"/>
                <w:lang w:val="uk-UA"/>
              </w:rPr>
            </w:pPr>
          </w:p>
          <w:p w14:paraId="713E5A46">
            <w:pPr>
              <w:spacing w:line="240" w:lineRule="auto"/>
              <w:jc w:val="center"/>
              <w:rPr>
                <w:rFonts w:ascii="Times New Roman" w:hAnsi="Times New Roman" w:eastAsia="Times New Roman" w:cs="Times New Roman"/>
                <w:sz w:val="16"/>
                <w:szCs w:val="16"/>
                <w:lang w:val="uk-UA"/>
              </w:rPr>
            </w:pPr>
          </w:p>
          <w:p w14:paraId="07AEBFA5">
            <w:pPr>
              <w:spacing w:line="240" w:lineRule="auto"/>
              <w:jc w:val="center"/>
              <w:rPr>
                <w:rFonts w:ascii="Times New Roman" w:hAnsi="Times New Roman" w:eastAsia="Times New Roman" w:cs="Times New Roman"/>
                <w:sz w:val="16"/>
                <w:szCs w:val="16"/>
                <w:lang w:val="uk-UA"/>
              </w:rPr>
            </w:pPr>
          </w:p>
          <w:p w14:paraId="66CF18AC">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Керівники  виконавчих органів за визначеними напрямами діяльності НМР, члени робочої групи, залучені експрети</w:t>
            </w:r>
          </w:p>
          <w:p w14:paraId="7787E901">
            <w:pPr>
              <w:spacing w:line="240" w:lineRule="auto"/>
              <w:jc w:val="center"/>
              <w:rPr>
                <w:rFonts w:ascii="Times New Roman" w:hAnsi="Times New Roman" w:eastAsia="Times New Roman" w:cs="Times New Roman"/>
                <w:sz w:val="16"/>
                <w:szCs w:val="16"/>
                <w:lang w:val="uk-UA"/>
              </w:rPr>
            </w:pPr>
          </w:p>
          <w:p w14:paraId="5C47EE4F">
            <w:pPr>
              <w:spacing w:line="240" w:lineRule="auto"/>
              <w:jc w:val="center"/>
              <w:rPr>
                <w:rFonts w:ascii="Times New Roman" w:hAnsi="Times New Roman" w:eastAsia="Times New Roman" w:cs="Times New Roman"/>
                <w:sz w:val="16"/>
                <w:szCs w:val="16"/>
                <w:lang w:val="uk-UA"/>
              </w:rPr>
            </w:pPr>
          </w:p>
          <w:p w14:paraId="5DC57B0F">
            <w:pPr>
              <w:spacing w:line="240" w:lineRule="auto"/>
              <w:jc w:val="center"/>
              <w:rPr>
                <w:rFonts w:ascii="Times New Roman" w:hAnsi="Times New Roman" w:eastAsia="Times New Roman" w:cs="Times New Roman"/>
                <w:sz w:val="16"/>
                <w:szCs w:val="16"/>
                <w:lang w:val="uk-UA"/>
              </w:rPr>
            </w:pPr>
          </w:p>
          <w:p w14:paraId="1D0C51A8">
            <w:pPr>
              <w:spacing w:line="240" w:lineRule="auto"/>
              <w:jc w:val="center"/>
              <w:rPr>
                <w:rFonts w:ascii="Times New Roman" w:hAnsi="Times New Roman" w:eastAsia="Times New Roman" w:cs="Times New Roman"/>
                <w:sz w:val="16"/>
                <w:szCs w:val="16"/>
                <w:lang w:val="uk-UA"/>
              </w:rPr>
            </w:pPr>
          </w:p>
          <w:p w14:paraId="27BD1141">
            <w:pPr>
              <w:spacing w:line="240" w:lineRule="auto"/>
              <w:jc w:val="center"/>
              <w:rPr>
                <w:rFonts w:ascii="Times New Roman" w:hAnsi="Times New Roman" w:eastAsia="Times New Roman" w:cs="Times New Roman"/>
                <w:sz w:val="16"/>
                <w:szCs w:val="16"/>
                <w:lang w:val="uk-UA"/>
              </w:rPr>
            </w:pPr>
          </w:p>
          <w:p w14:paraId="383F9C6C">
            <w:pPr>
              <w:spacing w:line="240" w:lineRule="auto"/>
              <w:jc w:val="center"/>
              <w:rPr>
                <w:rFonts w:ascii="Times New Roman" w:hAnsi="Times New Roman" w:eastAsia="Times New Roman" w:cs="Times New Roman"/>
                <w:sz w:val="16"/>
                <w:szCs w:val="16"/>
                <w:lang w:val="uk-UA"/>
              </w:rPr>
            </w:pPr>
          </w:p>
          <w:p w14:paraId="5E93183D">
            <w:pPr>
              <w:spacing w:line="240" w:lineRule="auto"/>
              <w:jc w:val="center"/>
              <w:rPr>
                <w:rFonts w:ascii="Times New Roman" w:hAnsi="Times New Roman" w:eastAsia="Times New Roman" w:cs="Times New Roman"/>
                <w:sz w:val="16"/>
                <w:szCs w:val="16"/>
                <w:lang w:val="uk-UA"/>
              </w:rPr>
            </w:pPr>
          </w:p>
          <w:p w14:paraId="3A418F74">
            <w:pPr>
              <w:spacing w:line="240" w:lineRule="auto"/>
              <w:jc w:val="center"/>
              <w:rPr>
                <w:rFonts w:ascii="Times New Roman" w:hAnsi="Times New Roman" w:eastAsia="Times New Roman" w:cs="Times New Roman"/>
                <w:sz w:val="16"/>
                <w:szCs w:val="16"/>
                <w:lang w:val="uk-UA"/>
              </w:rPr>
            </w:pPr>
          </w:p>
          <w:p w14:paraId="65F21DB4">
            <w:pPr>
              <w:spacing w:line="240" w:lineRule="auto"/>
              <w:jc w:val="center"/>
              <w:rPr>
                <w:rFonts w:ascii="Times New Roman" w:hAnsi="Times New Roman" w:eastAsia="Times New Roman" w:cs="Times New Roman"/>
                <w:sz w:val="16"/>
                <w:szCs w:val="16"/>
                <w:lang w:val="uk-UA"/>
              </w:rPr>
            </w:pPr>
          </w:p>
          <w:p w14:paraId="5757FC92">
            <w:pPr>
              <w:spacing w:line="240" w:lineRule="auto"/>
              <w:jc w:val="center"/>
              <w:rPr>
                <w:rFonts w:ascii="Times New Roman" w:hAnsi="Times New Roman" w:eastAsia="Times New Roman" w:cs="Times New Roman"/>
                <w:sz w:val="16"/>
                <w:szCs w:val="16"/>
                <w:lang w:val="uk-UA"/>
              </w:rPr>
            </w:pPr>
          </w:p>
          <w:p w14:paraId="63B8D2E3">
            <w:pPr>
              <w:spacing w:line="240" w:lineRule="auto"/>
              <w:jc w:val="center"/>
              <w:rPr>
                <w:rFonts w:ascii="Times New Roman" w:hAnsi="Times New Roman" w:eastAsia="Times New Roman" w:cs="Times New Roman"/>
                <w:sz w:val="16"/>
                <w:szCs w:val="16"/>
                <w:lang w:val="uk-UA"/>
              </w:rPr>
            </w:pPr>
          </w:p>
          <w:p w14:paraId="5ED5AD2B">
            <w:pPr>
              <w:spacing w:line="240" w:lineRule="auto"/>
              <w:jc w:val="center"/>
              <w:rPr>
                <w:rFonts w:ascii="Times New Roman" w:hAnsi="Times New Roman" w:eastAsia="Times New Roman" w:cs="Times New Roman"/>
                <w:sz w:val="16"/>
                <w:szCs w:val="16"/>
                <w:lang w:val="uk-UA"/>
              </w:rPr>
            </w:pPr>
          </w:p>
          <w:p w14:paraId="75396822">
            <w:pPr>
              <w:spacing w:line="240" w:lineRule="auto"/>
              <w:jc w:val="center"/>
              <w:rPr>
                <w:rFonts w:ascii="Times New Roman" w:hAnsi="Times New Roman" w:eastAsia="Times New Roman" w:cs="Times New Roman"/>
                <w:sz w:val="16"/>
                <w:szCs w:val="16"/>
                <w:lang w:val="uk-UA"/>
              </w:rPr>
            </w:pPr>
          </w:p>
          <w:p w14:paraId="472355F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Головний спеціаліст з питань запобігання та виявлення корупції,</w:t>
            </w:r>
          </w:p>
          <w:p w14:paraId="5378612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керівники  виконавчих органів за визначеними напрямами діяльності НМР, члени робочої групи</w:t>
            </w:r>
          </w:p>
          <w:p w14:paraId="641A180B">
            <w:pPr>
              <w:spacing w:line="240" w:lineRule="auto"/>
              <w:jc w:val="center"/>
              <w:rPr>
                <w:rFonts w:ascii="Times New Roman" w:hAnsi="Times New Roman" w:eastAsia="Times New Roman" w:cs="Times New Roman"/>
                <w:sz w:val="16"/>
                <w:szCs w:val="16"/>
                <w:lang w:val="uk-UA"/>
              </w:rPr>
            </w:pPr>
          </w:p>
          <w:p w14:paraId="0FA32D4E">
            <w:pPr>
              <w:spacing w:line="240" w:lineRule="auto"/>
              <w:jc w:val="center"/>
              <w:rPr>
                <w:rFonts w:ascii="Times New Roman" w:hAnsi="Times New Roman" w:eastAsia="Times New Roman" w:cs="Times New Roman"/>
                <w:sz w:val="16"/>
                <w:szCs w:val="16"/>
                <w:lang w:val="uk-UA"/>
              </w:rPr>
            </w:pPr>
          </w:p>
          <w:p w14:paraId="7D0AA82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Головний спеціаліст з питань запобігання та виявлення корупції</w:t>
            </w:r>
          </w:p>
        </w:tc>
        <w:tc>
          <w:tcPr>
            <w:tcW w:w="114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06699F9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p w14:paraId="3D9F9F1C">
            <w:pPr>
              <w:spacing w:line="240" w:lineRule="auto"/>
              <w:jc w:val="center"/>
              <w:rPr>
                <w:rFonts w:ascii="Times New Roman" w:hAnsi="Times New Roman" w:eastAsia="Times New Roman" w:cs="Times New Roman"/>
                <w:sz w:val="16"/>
                <w:szCs w:val="16"/>
                <w:lang w:val="uk-UA"/>
              </w:rPr>
            </w:pPr>
          </w:p>
          <w:p w14:paraId="691A03AE">
            <w:pPr>
              <w:spacing w:line="240" w:lineRule="auto"/>
              <w:jc w:val="center"/>
              <w:rPr>
                <w:rFonts w:ascii="Times New Roman" w:hAnsi="Times New Roman" w:eastAsia="Times New Roman" w:cs="Times New Roman"/>
                <w:sz w:val="16"/>
                <w:szCs w:val="16"/>
                <w:lang w:val="uk-UA"/>
              </w:rPr>
            </w:pPr>
          </w:p>
          <w:p w14:paraId="5C21E234">
            <w:pPr>
              <w:spacing w:line="240" w:lineRule="auto"/>
              <w:jc w:val="center"/>
              <w:rPr>
                <w:rFonts w:ascii="Times New Roman" w:hAnsi="Times New Roman" w:eastAsia="Times New Roman" w:cs="Times New Roman"/>
                <w:sz w:val="16"/>
                <w:szCs w:val="16"/>
                <w:lang w:val="uk-UA"/>
              </w:rPr>
            </w:pPr>
          </w:p>
          <w:p w14:paraId="05ED40C5">
            <w:pPr>
              <w:spacing w:line="240" w:lineRule="auto"/>
              <w:jc w:val="center"/>
              <w:rPr>
                <w:rFonts w:ascii="Times New Roman" w:hAnsi="Times New Roman" w:eastAsia="Times New Roman" w:cs="Times New Roman"/>
                <w:sz w:val="16"/>
                <w:szCs w:val="16"/>
                <w:lang w:val="uk-UA"/>
              </w:rPr>
            </w:pPr>
          </w:p>
          <w:p w14:paraId="0C287AB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Наявні власні ресурси, залучення міжнародної технічної допомоги</w:t>
            </w:r>
          </w:p>
          <w:p w14:paraId="27E7A6B2">
            <w:pPr>
              <w:spacing w:line="240" w:lineRule="auto"/>
              <w:jc w:val="center"/>
              <w:rPr>
                <w:rFonts w:ascii="Times New Roman" w:hAnsi="Times New Roman" w:eastAsia="Times New Roman" w:cs="Times New Roman"/>
                <w:sz w:val="16"/>
                <w:szCs w:val="16"/>
                <w:lang w:val="uk-UA"/>
              </w:rPr>
            </w:pPr>
          </w:p>
          <w:p w14:paraId="4C47CA4C">
            <w:pPr>
              <w:spacing w:line="240" w:lineRule="auto"/>
              <w:jc w:val="center"/>
              <w:rPr>
                <w:rFonts w:ascii="Times New Roman" w:hAnsi="Times New Roman" w:eastAsia="Times New Roman" w:cs="Times New Roman"/>
                <w:sz w:val="16"/>
                <w:szCs w:val="16"/>
                <w:lang w:val="uk-UA"/>
              </w:rPr>
            </w:pPr>
          </w:p>
          <w:p w14:paraId="4946462F">
            <w:pPr>
              <w:spacing w:line="240" w:lineRule="auto"/>
              <w:jc w:val="center"/>
              <w:rPr>
                <w:rFonts w:ascii="Times New Roman" w:hAnsi="Times New Roman" w:eastAsia="Times New Roman" w:cs="Times New Roman"/>
                <w:sz w:val="16"/>
                <w:szCs w:val="16"/>
                <w:lang w:val="uk-UA"/>
              </w:rPr>
            </w:pPr>
          </w:p>
          <w:p w14:paraId="6C388123">
            <w:pPr>
              <w:spacing w:line="240" w:lineRule="auto"/>
              <w:jc w:val="center"/>
              <w:rPr>
                <w:rFonts w:ascii="Times New Roman" w:hAnsi="Times New Roman" w:eastAsia="Times New Roman" w:cs="Times New Roman"/>
                <w:sz w:val="16"/>
                <w:szCs w:val="16"/>
                <w:lang w:val="uk-UA"/>
              </w:rPr>
            </w:pPr>
          </w:p>
          <w:p w14:paraId="2DE5ABED">
            <w:pPr>
              <w:spacing w:line="240" w:lineRule="auto"/>
              <w:jc w:val="center"/>
              <w:rPr>
                <w:rFonts w:ascii="Times New Roman" w:hAnsi="Times New Roman" w:eastAsia="Times New Roman" w:cs="Times New Roman"/>
                <w:sz w:val="16"/>
                <w:szCs w:val="16"/>
                <w:lang w:val="uk-UA"/>
              </w:rPr>
            </w:pPr>
          </w:p>
          <w:p w14:paraId="6E7FCD2C">
            <w:pPr>
              <w:spacing w:line="240" w:lineRule="auto"/>
              <w:jc w:val="center"/>
              <w:rPr>
                <w:rFonts w:ascii="Times New Roman" w:hAnsi="Times New Roman" w:eastAsia="Times New Roman" w:cs="Times New Roman"/>
                <w:sz w:val="16"/>
                <w:szCs w:val="16"/>
                <w:lang w:val="uk-UA"/>
              </w:rPr>
            </w:pPr>
          </w:p>
          <w:p w14:paraId="5DC1541D">
            <w:pPr>
              <w:spacing w:line="240" w:lineRule="auto"/>
              <w:jc w:val="center"/>
              <w:rPr>
                <w:rFonts w:ascii="Times New Roman" w:hAnsi="Times New Roman" w:eastAsia="Times New Roman" w:cs="Times New Roman"/>
                <w:sz w:val="16"/>
                <w:szCs w:val="16"/>
                <w:lang w:val="uk-UA"/>
              </w:rPr>
            </w:pPr>
          </w:p>
          <w:p w14:paraId="163A83E0">
            <w:pPr>
              <w:spacing w:line="240" w:lineRule="auto"/>
              <w:jc w:val="center"/>
              <w:rPr>
                <w:rFonts w:ascii="Times New Roman" w:hAnsi="Times New Roman" w:eastAsia="Times New Roman" w:cs="Times New Roman"/>
                <w:sz w:val="16"/>
                <w:szCs w:val="16"/>
                <w:lang w:val="uk-UA"/>
              </w:rPr>
            </w:pPr>
          </w:p>
          <w:p w14:paraId="0286F42C">
            <w:pPr>
              <w:spacing w:line="240" w:lineRule="auto"/>
              <w:jc w:val="center"/>
              <w:rPr>
                <w:rFonts w:ascii="Times New Roman" w:hAnsi="Times New Roman" w:eastAsia="Times New Roman" w:cs="Times New Roman"/>
                <w:sz w:val="16"/>
                <w:szCs w:val="16"/>
                <w:lang w:val="uk-UA"/>
              </w:rPr>
            </w:pPr>
          </w:p>
          <w:p w14:paraId="6F64B66A">
            <w:pPr>
              <w:spacing w:line="240" w:lineRule="auto"/>
              <w:jc w:val="center"/>
              <w:rPr>
                <w:rFonts w:ascii="Times New Roman" w:hAnsi="Times New Roman" w:eastAsia="Times New Roman" w:cs="Times New Roman"/>
                <w:sz w:val="16"/>
                <w:szCs w:val="16"/>
                <w:lang w:val="uk-UA"/>
              </w:rPr>
            </w:pPr>
          </w:p>
          <w:p w14:paraId="72BBC660">
            <w:pPr>
              <w:spacing w:line="240" w:lineRule="auto"/>
              <w:jc w:val="center"/>
              <w:rPr>
                <w:rFonts w:ascii="Times New Roman" w:hAnsi="Times New Roman" w:eastAsia="Times New Roman" w:cs="Times New Roman"/>
                <w:sz w:val="16"/>
                <w:szCs w:val="16"/>
                <w:lang w:val="uk-UA"/>
              </w:rPr>
            </w:pPr>
          </w:p>
          <w:p w14:paraId="3EBEC349">
            <w:pPr>
              <w:spacing w:line="240" w:lineRule="auto"/>
              <w:jc w:val="center"/>
              <w:rPr>
                <w:rFonts w:ascii="Times New Roman" w:hAnsi="Times New Roman" w:eastAsia="Times New Roman" w:cs="Times New Roman"/>
                <w:sz w:val="16"/>
                <w:szCs w:val="16"/>
                <w:lang w:val="uk-UA"/>
              </w:rPr>
            </w:pPr>
          </w:p>
          <w:p w14:paraId="2726814E">
            <w:pPr>
              <w:spacing w:line="240" w:lineRule="auto"/>
              <w:jc w:val="center"/>
              <w:rPr>
                <w:rFonts w:ascii="Times New Roman" w:hAnsi="Times New Roman" w:eastAsia="Times New Roman" w:cs="Times New Roman"/>
                <w:sz w:val="16"/>
                <w:szCs w:val="16"/>
                <w:lang w:val="uk-UA"/>
              </w:rPr>
            </w:pPr>
          </w:p>
          <w:p w14:paraId="08AD2E4B">
            <w:pPr>
              <w:spacing w:line="240" w:lineRule="auto"/>
              <w:jc w:val="center"/>
              <w:rPr>
                <w:rFonts w:ascii="Times New Roman" w:hAnsi="Times New Roman" w:eastAsia="Times New Roman" w:cs="Times New Roman"/>
                <w:sz w:val="16"/>
                <w:szCs w:val="16"/>
                <w:lang w:val="uk-UA"/>
              </w:rPr>
            </w:pPr>
          </w:p>
          <w:p w14:paraId="1E2148AC">
            <w:pPr>
              <w:spacing w:line="240" w:lineRule="auto"/>
              <w:jc w:val="center"/>
              <w:rPr>
                <w:rFonts w:ascii="Times New Roman" w:hAnsi="Times New Roman" w:eastAsia="Times New Roman" w:cs="Times New Roman"/>
                <w:sz w:val="16"/>
                <w:szCs w:val="16"/>
                <w:lang w:val="uk-UA"/>
              </w:rPr>
            </w:pPr>
          </w:p>
          <w:p w14:paraId="3B9D776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Наявні власні ресурси, залучення міжнародної технічної допомоги</w:t>
            </w:r>
          </w:p>
          <w:p w14:paraId="3AED44C7">
            <w:pPr>
              <w:spacing w:line="240" w:lineRule="auto"/>
              <w:jc w:val="center"/>
              <w:rPr>
                <w:rFonts w:ascii="Times New Roman" w:hAnsi="Times New Roman" w:eastAsia="Times New Roman" w:cs="Times New Roman"/>
                <w:sz w:val="16"/>
                <w:szCs w:val="16"/>
                <w:lang w:val="uk-UA"/>
              </w:rPr>
            </w:pPr>
          </w:p>
          <w:p w14:paraId="75A8F3A0">
            <w:pPr>
              <w:spacing w:line="240" w:lineRule="auto"/>
              <w:jc w:val="center"/>
              <w:rPr>
                <w:rFonts w:ascii="Times New Roman" w:hAnsi="Times New Roman" w:eastAsia="Times New Roman" w:cs="Times New Roman"/>
                <w:sz w:val="16"/>
                <w:szCs w:val="16"/>
                <w:lang w:val="uk-UA"/>
              </w:rPr>
            </w:pPr>
          </w:p>
          <w:p w14:paraId="0C6C9A81">
            <w:pPr>
              <w:spacing w:line="240" w:lineRule="auto"/>
              <w:jc w:val="center"/>
              <w:rPr>
                <w:rFonts w:ascii="Times New Roman" w:hAnsi="Times New Roman" w:eastAsia="Times New Roman" w:cs="Times New Roman"/>
                <w:sz w:val="16"/>
                <w:szCs w:val="16"/>
                <w:lang w:val="uk-UA"/>
              </w:rPr>
            </w:pPr>
          </w:p>
          <w:p w14:paraId="24561A60">
            <w:pPr>
              <w:spacing w:line="240" w:lineRule="auto"/>
              <w:jc w:val="center"/>
              <w:rPr>
                <w:rFonts w:ascii="Times New Roman" w:hAnsi="Times New Roman" w:eastAsia="Times New Roman" w:cs="Times New Roman"/>
                <w:sz w:val="16"/>
                <w:szCs w:val="16"/>
                <w:lang w:val="uk-UA"/>
              </w:rPr>
            </w:pPr>
          </w:p>
          <w:p w14:paraId="17A3C2E7">
            <w:pPr>
              <w:spacing w:line="240" w:lineRule="auto"/>
              <w:jc w:val="center"/>
              <w:rPr>
                <w:rFonts w:ascii="Times New Roman" w:hAnsi="Times New Roman" w:eastAsia="Times New Roman" w:cs="Times New Roman"/>
                <w:sz w:val="16"/>
                <w:szCs w:val="16"/>
                <w:lang w:val="uk-UA"/>
              </w:rPr>
            </w:pPr>
          </w:p>
          <w:p w14:paraId="595FD992">
            <w:pPr>
              <w:spacing w:line="240" w:lineRule="auto"/>
              <w:jc w:val="center"/>
              <w:rPr>
                <w:rFonts w:ascii="Times New Roman" w:hAnsi="Times New Roman" w:eastAsia="Times New Roman" w:cs="Times New Roman"/>
                <w:sz w:val="16"/>
                <w:szCs w:val="16"/>
                <w:lang w:val="uk-UA"/>
              </w:rPr>
            </w:pPr>
          </w:p>
          <w:p w14:paraId="5C2AF459">
            <w:pPr>
              <w:spacing w:line="240" w:lineRule="auto"/>
              <w:jc w:val="center"/>
              <w:rPr>
                <w:rFonts w:ascii="Times New Roman" w:hAnsi="Times New Roman" w:eastAsia="Times New Roman" w:cs="Times New Roman"/>
                <w:sz w:val="16"/>
                <w:szCs w:val="16"/>
                <w:lang w:val="uk-UA"/>
              </w:rPr>
            </w:pPr>
          </w:p>
          <w:p w14:paraId="53072239">
            <w:pPr>
              <w:spacing w:line="240" w:lineRule="auto"/>
              <w:jc w:val="center"/>
              <w:rPr>
                <w:rFonts w:ascii="Times New Roman" w:hAnsi="Times New Roman" w:eastAsia="Times New Roman" w:cs="Times New Roman"/>
                <w:sz w:val="16"/>
                <w:szCs w:val="16"/>
                <w:lang w:val="uk-UA"/>
              </w:rPr>
            </w:pPr>
          </w:p>
          <w:p w14:paraId="3D1B07D5">
            <w:pPr>
              <w:spacing w:line="240" w:lineRule="auto"/>
              <w:jc w:val="center"/>
              <w:rPr>
                <w:rFonts w:ascii="Times New Roman" w:hAnsi="Times New Roman" w:eastAsia="Times New Roman" w:cs="Times New Roman"/>
                <w:sz w:val="16"/>
                <w:szCs w:val="16"/>
                <w:lang w:val="uk-UA"/>
              </w:rPr>
            </w:pPr>
          </w:p>
          <w:p w14:paraId="046BCEBD">
            <w:pPr>
              <w:spacing w:line="240" w:lineRule="auto"/>
              <w:jc w:val="center"/>
              <w:rPr>
                <w:rFonts w:ascii="Times New Roman" w:hAnsi="Times New Roman" w:eastAsia="Times New Roman" w:cs="Times New Roman"/>
                <w:sz w:val="16"/>
                <w:szCs w:val="16"/>
                <w:lang w:val="uk-UA"/>
              </w:rPr>
            </w:pPr>
          </w:p>
          <w:p w14:paraId="42881AAD">
            <w:pPr>
              <w:spacing w:line="240" w:lineRule="auto"/>
              <w:jc w:val="center"/>
              <w:rPr>
                <w:rFonts w:ascii="Times New Roman" w:hAnsi="Times New Roman" w:eastAsia="Times New Roman" w:cs="Times New Roman"/>
                <w:sz w:val="16"/>
                <w:szCs w:val="16"/>
                <w:lang w:val="uk-UA"/>
              </w:rPr>
            </w:pPr>
          </w:p>
          <w:p w14:paraId="40E1E4CA">
            <w:pPr>
              <w:spacing w:line="240" w:lineRule="auto"/>
              <w:jc w:val="center"/>
              <w:rPr>
                <w:rFonts w:ascii="Times New Roman" w:hAnsi="Times New Roman" w:eastAsia="Times New Roman" w:cs="Times New Roman"/>
                <w:sz w:val="16"/>
                <w:szCs w:val="16"/>
                <w:lang w:val="uk-UA"/>
              </w:rPr>
            </w:pPr>
          </w:p>
          <w:p w14:paraId="7897E238">
            <w:pPr>
              <w:spacing w:line="240" w:lineRule="auto"/>
              <w:jc w:val="center"/>
              <w:rPr>
                <w:rFonts w:ascii="Times New Roman" w:hAnsi="Times New Roman" w:eastAsia="Times New Roman" w:cs="Times New Roman"/>
                <w:sz w:val="16"/>
                <w:szCs w:val="16"/>
                <w:lang w:val="uk-UA"/>
              </w:rPr>
            </w:pPr>
          </w:p>
          <w:p w14:paraId="4E207212">
            <w:pPr>
              <w:spacing w:line="240" w:lineRule="auto"/>
              <w:jc w:val="center"/>
              <w:rPr>
                <w:rFonts w:ascii="Times New Roman" w:hAnsi="Times New Roman" w:eastAsia="Times New Roman" w:cs="Times New Roman"/>
                <w:sz w:val="16"/>
                <w:szCs w:val="16"/>
                <w:lang w:val="uk-UA"/>
              </w:rPr>
            </w:pPr>
          </w:p>
          <w:p w14:paraId="0C4EDAB0">
            <w:pPr>
              <w:spacing w:line="240" w:lineRule="auto"/>
              <w:jc w:val="center"/>
              <w:rPr>
                <w:rFonts w:ascii="Times New Roman" w:hAnsi="Times New Roman" w:eastAsia="Times New Roman" w:cs="Times New Roman"/>
                <w:sz w:val="16"/>
                <w:szCs w:val="16"/>
                <w:lang w:val="uk-UA"/>
              </w:rPr>
            </w:pPr>
          </w:p>
          <w:p w14:paraId="460B174E">
            <w:pPr>
              <w:spacing w:line="240" w:lineRule="auto"/>
              <w:jc w:val="center"/>
              <w:rPr>
                <w:rFonts w:ascii="Times New Roman" w:hAnsi="Times New Roman" w:eastAsia="Times New Roman" w:cs="Times New Roman"/>
                <w:sz w:val="16"/>
                <w:szCs w:val="16"/>
                <w:lang w:val="uk-UA"/>
              </w:rPr>
            </w:pPr>
          </w:p>
          <w:p w14:paraId="2ECD24F8">
            <w:pPr>
              <w:spacing w:line="240" w:lineRule="auto"/>
              <w:jc w:val="center"/>
              <w:rPr>
                <w:rFonts w:ascii="Times New Roman" w:hAnsi="Times New Roman" w:eastAsia="Times New Roman" w:cs="Times New Roman"/>
                <w:sz w:val="16"/>
                <w:szCs w:val="16"/>
                <w:lang w:val="uk-UA"/>
              </w:rPr>
            </w:pPr>
          </w:p>
          <w:p w14:paraId="0CE1D397">
            <w:pPr>
              <w:spacing w:line="240" w:lineRule="auto"/>
              <w:jc w:val="center"/>
              <w:rPr>
                <w:rFonts w:ascii="Times New Roman" w:hAnsi="Times New Roman" w:eastAsia="Times New Roman" w:cs="Times New Roman"/>
                <w:sz w:val="16"/>
                <w:szCs w:val="16"/>
                <w:lang w:val="uk-UA"/>
              </w:rPr>
            </w:pPr>
          </w:p>
          <w:p w14:paraId="0295778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p w14:paraId="35C845BD">
            <w:pPr>
              <w:spacing w:line="240" w:lineRule="auto"/>
              <w:jc w:val="center"/>
              <w:rPr>
                <w:rFonts w:ascii="Times New Roman" w:hAnsi="Times New Roman" w:eastAsia="Times New Roman" w:cs="Times New Roman"/>
                <w:sz w:val="16"/>
                <w:szCs w:val="16"/>
                <w:lang w:val="uk-UA"/>
              </w:rPr>
            </w:pPr>
          </w:p>
          <w:p w14:paraId="1C92FC4E">
            <w:pPr>
              <w:spacing w:line="240" w:lineRule="auto"/>
              <w:jc w:val="center"/>
              <w:rPr>
                <w:rFonts w:ascii="Times New Roman" w:hAnsi="Times New Roman" w:eastAsia="Times New Roman" w:cs="Times New Roman"/>
                <w:sz w:val="16"/>
                <w:szCs w:val="16"/>
                <w:lang w:val="uk-UA"/>
              </w:rPr>
            </w:pPr>
          </w:p>
          <w:p w14:paraId="48704413">
            <w:pPr>
              <w:spacing w:line="240" w:lineRule="auto"/>
              <w:jc w:val="center"/>
              <w:rPr>
                <w:rFonts w:ascii="Times New Roman" w:hAnsi="Times New Roman" w:eastAsia="Times New Roman" w:cs="Times New Roman"/>
                <w:sz w:val="16"/>
                <w:szCs w:val="16"/>
                <w:lang w:val="uk-UA"/>
              </w:rPr>
            </w:pPr>
          </w:p>
          <w:p w14:paraId="1E567808">
            <w:pPr>
              <w:spacing w:line="240" w:lineRule="auto"/>
              <w:jc w:val="center"/>
              <w:rPr>
                <w:rFonts w:ascii="Times New Roman" w:hAnsi="Times New Roman" w:eastAsia="Times New Roman" w:cs="Times New Roman"/>
                <w:sz w:val="16"/>
                <w:szCs w:val="16"/>
                <w:lang w:val="uk-UA"/>
              </w:rPr>
            </w:pPr>
          </w:p>
          <w:p w14:paraId="3C279F96">
            <w:pPr>
              <w:spacing w:line="240" w:lineRule="auto"/>
              <w:jc w:val="center"/>
              <w:rPr>
                <w:rFonts w:ascii="Times New Roman" w:hAnsi="Times New Roman" w:eastAsia="Times New Roman" w:cs="Times New Roman"/>
                <w:sz w:val="16"/>
                <w:szCs w:val="16"/>
                <w:lang w:val="uk-UA"/>
              </w:rPr>
            </w:pPr>
          </w:p>
          <w:p w14:paraId="457CACB8">
            <w:pPr>
              <w:spacing w:line="240" w:lineRule="auto"/>
              <w:jc w:val="center"/>
              <w:rPr>
                <w:rFonts w:ascii="Times New Roman" w:hAnsi="Times New Roman" w:eastAsia="Times New Roman" w:cs="Times New Roman"/>
                <w:sz w:val="16"/>
                <w:szCs w:val="16"/>
                <w:lang w:val="uk-UA"/>
              </w:rPr>
            </w:pPr>
          </w:p>
          <w:p w14:paraId="275A43EB">
            <w:pPr>
              <w:spacing w:line="240" w:lineRule="auto"/>
              <w:jc w:val="center"/>
              <w:rPr>
                <w:rFonts w:ascii="Times New Roman" w:hAnsi="Times New Roman" w:eastAsia="Times New Roman" w:cs="Times New Roman"/>
                <w:sz w:val="16"/>
                <w:szCs w:val="16"/>
                <w:lang w:val="uk-UA"/>
              </w:rPr>
            </w:pPr>
          </w:p>
          <w:p w14:paraId="33F29114">
            <w:pPr>
              <w:spacing w:line="240" w:lineRule="auto"/>
              <w:jc w:val="center"/>
              <w:rPr>
                <w:rFonts w:ascii="Times New Roman" w:hAnsi="Times New Roman" w:eastAsia="Times New Roman" w:cs="Times New Roman"/>
                <w:sz w:val="16"/>
                <w:szCs w:val="16"/>
                <w:lang w:val="uk-UA"/>
              </w:rPr>
            </w:pPr>
          </w:p>
          <w:p w14:paraId="364625BE">
            <w:pPr>
              <w:spacing w:line="240" w:lineRule="auto"/>
              <w:jc w:val="center"/>
              <w:rPr>
                <w:rFonts w:ascii="Times New Roman" w:hAnsi="Times New Roman" w:eastAsia="Times New Roman" w:cs="Times New Roman"/>
                <w:sz w:val="16"/>
                <w:szCs w:val="16"/>
                <w:lang w:val="uk-UA"/>
              </w:rPr>
            </w:pPr>
          </w:p>
          <w:p w14:paraId="1A86737F">
            <w:pPr>
              <w:spacing w:line="240" w:lineRule="auto"/>
              <w:jc w:val="center"/>
              <w:rPr>
                <w:rFonts w:ascii="Times New Roman" w:hAnsi="Times New Roman" w:eastAsia="Times New Roman" w:cs="Times New Roman"/>
                <w:sz w:val="16"/>
                <w:szCs w:val="16"/>
                <w:lang w:val="uk-UA"/>
              </w:rPr>
            </w:pPr>
          </w:p>
          <w:p w14:paraId="714901EB">
            <w:pPr>
              <w:spacing w:line="240" w:lineRule="auto"/>
              <w:jc w:val="center"/>
              <w:rPr>
                <w:rFonts w:ascii="Times New Roman" w:hAnsi="Times New Roman" w:eastAsia="Times New Roman" w:cs="Times New Roman"/>
                <w:sz w:val="16"/>
                <w:szCs w:val="16"/>
                <w:lang w:val="uk-UA"/>
              </w:rPr>
            </w:pPr>
          </w:p>
          <w:p w14:paraId="7992C215">
            <w:pPr>
              <w:spacing w:line="240" w:lineRule="auto"/>
              <w:jc w:val="center"/>
              <w:rPr>
                <w:rFonts w:ascii="Times New Roman" w:hAnsi="Times New Roman" w:eastAsia="Times New Roman" w:cs="Times New Roman"/>
                <w:sz w:val="16"/>
                <w:szCs w:val="16"/>
                <w:lang w:val="uk-UA"/>
              </w:rPr>
            </w:pPr>
          </w:p>
          <w:p w14:paraId="60957BBE">
            <w:pPr>
              <w:spacing w:line="240" w:lineRule="auto"/>
              <w:jc w:val="center"/>
              <w:rPr>
                <w:rFonts w:ascii="Times New Roman" w:hAnsi="Times New Roman" w:eastAsia="Times New Roman" w:cs="Times New Roman"/>
                <w:sz w:val="16"/>
                <w:szCs w:val="16"/>
                <w:lang w:val="uk-UA"/>
              </w:rPr>
            </w:pPr>
          </w:p>
          <w:p w14:paraId="4DC678B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p w14:paraId="324A4C51">
            <w:pPr>
              <w:spacing w:line="240" w:lineRule="auto"/>
              <w:jc w:val="center"/>
              <w:rPr>
                <w:rFonts w:ascii="Times New Roman" w:hAnsi="Times New Roman" w:eastAsia="Times New Roman" w:cs="Times New Roman"/>
                <w:sz w:val="16"/>
                <w:szCs w:val="16"/>
                <w:lang w:val="uk-UA"/>
              </w:rPr>
            </w:pPr>
          </w:p>
          <w:p w14:paraId="576ADE58">
            <w:pPr>
              <w:spacing w:line="240" w:lineRule="auto"/>
              <w:jc w:val="center"/>
              <w:rPr>
                <w:rFonts w:ascii="Times New Roman" w:hAnsi="Times New Roman" w:eastAsia="Times New Roman" w:cs="Times New Roman"/>
                <w:sz w:val="16"/>
                <w:szCs w:val="16"/>
                <w:lang w:val="uk-UA"/>
              </w:rPr>
            </w:pPr>
          </w:p>
          <w:p w14:paraId="6BD1DE48">
            <w:pPr>
              <w:spacing w:line="240" w:lineRule="auto"/>
              <w:jc w:val="center"/>
              <w:rPr>
                <w:rFonts w:ascii="Times New Roman" w:hAnsi="Times New Roman" w:eastAsia="Times New Roman" w:cs="Times New Roman"/>
                <w:sz w:val="16"/>
                <w:szCs w:val="16"/>
                <w:lang w:val="uk-UA"/>
              </w:rPr>
            </w:pPr>
          </w:p>
        </w:tc>
        <w:tc>
          <w:tcPr>
            <w:tcW w:w="140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68BA681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Робоча група з підготовки ПД НМР створена розпорядженням міського голови від 25.04.2024 № 66-р</w:t>
            </w:r>
          </w:p>
          <w:p w14:paraId="1A055A9B">
            <w:pPr>
              <w:spacing w:line="240" w:lineRule="auto"/>
              <w:jc w:val="center"/>
              <w:rPr>
                <w:rFonts w:ascii="Times New Roman" w:hAnsi="Times New Roman" w:eastAsia="Times New Roman" w:cs="Times New Roman"/>
                <w:sz w:val="16"/>
                <w:szCs w:val="16"/>
                <w:lang w:val="uk-UA"/>
              </w:rPr>
            </w:pPr>
          </w:p>
          <w:p w14:paraId="5162831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Середовище НМР досліджено. Сформовано  перелік функцій потенційно вразливих до корупції</w:t>
            </w:r>
          </w:p>
          <w:p w14:paraId="2BF97A99">
            <w:pPr>
              <w:spacing w:line="240" w:lineRule="auto"/>
              <w:jc w:val="center"/>
              <w:rPr>
                <w:rFonts w:ascii="Times New Roman" w:hAnsi="Times New Roman" w:eastAsia="Times New Roman" w:cs="Times New Roman"/>
                <w:sz w:val="16"/>
                <w:szCs w:val="16"/>
                <w:lang w:val="uk-UA"/>
              </w:rPr>
            </w:pPr>
          </w:p>
          <w:p w14:paraId="0A34A160">
            <w:pPr>
              <w:spacing w:line="240" w:lineRule="auto"/>
              <w:jc w:val="center"/>
              <w:rPr>
                <w:rFonts w:ascii="Times New Roman" w:hAnsi="Times New Roman" w:eastAsia="Times New Roman" w:cs="Times New Roman"/>
                <w:sz w:val="16"/>
                <w:szCs w:val="16"/>
                <w:lang w:val="uk-UA"/>
              </w:rPr>
            </w:pPr>
          </w:p>
          <w:p w14:paraId="1CA1D474">
            <w:pPr>
              <w:spacing w:line="240" w:lineRule="auto"/>
              <w:jc w:val="center"/>
              <w:rPr>
                <w:rFonts w:ascii="Times New Roman" w:hAnsi="Times New Roman" w:eastAsia="Times New Roman" w:cs="Times New Roman"/>
                <w:sz w:val="16"/>
                <w:szCs w:val="16"/>
                <w:lang w:val="uk-UA"/>
              </w:rPr>
            </w:pPr>
          </w:p>
          <w:p w14:paraId="368D0312">
            <w:pPr>
              <w:spacing w:line="240" w:lineRule="auto"/>
              <w:jc w:val="center"/>
              <w:rPr>
                <w:rFonts w:ascii="Times New Roman" w:hAnsi="Times New Roman" w:eastAsia="Times New Roman" w:cs="Times New Roman"/>
                <w:sz w:val="16"/>
                <w:szCs w:val="16"/>
                <w:lang w:val="uk-UA"/>
              </w:rPr>
            </w:pPr>
          </w:p>
          <w:p w14:paraId="3364B172">
            <w:pPr>
              <w:spacing w:line="240" w:lineRule="auto"/>
              <w:jc w:val="center"/>
              <w:rPr>
                <w:rFonts w:ascii="Times New Roman" w:hAnsi="Times New Roman" w:eastAsia="Times New Roman" w:cs="Times New Roman"/>
                <w:sz w:val="16"/>
                <w:szCs w:val="16"/>
                <w:lang w:val="uk-UA"/>
              </w:rPr>
            </w:pPr>
          </w:p>
          <w:p w14:paraId="606A94F0">
            <w:pPr>
              <w:spacing w:line="240" w:lineRule="auto"/>
              <w:jc w:val="center"/>
              <w:rPr>
                <w:rFonts w:ascii="Times New Roman" w:hAnsi="Times New Roman" w:eastAsia="Times New Roman" w:cs="Times New Roman"/>
                <w:sz w:val="16"/>
                <w:szCs w:val="16"/>
                <w:lang w:val="uk-UA"/>
              </w:rPr>
            </w:pPr>
          </w:p>
          <w:p w14:paraId="4549B3A3">
            <w:pPr>
              <w:spacing w:line="240" w:lineRule="auto"/>
              <w:jc w:val="center"/>
              <w:rPr>
                <w:rFonts w:ascii="Times New Roman" w:hAnsi="Times New Roman" w:eastAsia="Times New Roman" w:cs="Times New Roman"/>
                <w:sz w:val="16"/>
                <w:szCs w:val="16"/>
                <w:lang w:val="uk-UA"/>
              </w:rPr>
            </w:pPr>
          </w:p>
          <w:p w14:paraId="43C9F1E1">
            <w:pPr>
              <w:spacing w:line="240" w:lineRule="auto"/>
              <w:jc w:val="center"/>
              <w:rPr>
                <w:rFonts w:ascii="Times New Roman" w:hAnsi="Times New Roman" w:eastAsia="Times New Roman" w:cs="Times New Roman"/>
                <w:sz w:val="16"/>
                <w:szCs w:val="16"/>
                <w:lang w:val="uk-UA"/>
              </w:rPr>
            </w:pPr>
          </w:p>
          <w:p w14:paraId="674081B8">
            <w:pPr>
              <w:spacing w:line="240" w:lineRule="auto"/>
              <w:jc w:val="center"/>
              <w:rPr>
                <w:rFonts w:ascii="Times New Roman" w:hAnsi="Times New Roman" w:eastAsia="Times New Roman" w:cs="Times New Roman"/>
                <w:sz w:val="16"/>
                <w:szCs w:val="16"/>
                <w:lang w:val="uk-UA"/>
              </w:rPr>
            </w:pPr>
          </w:p>
          <w:p w14:paraId="68CFCC5A">
            <w:pPr>
              <w:spacing w:line="240" w:lineRule="auto"/>
              <w:jc w:val="center"/>
              <w:rPr>
                <w:rFonts w:ascii="Times New Roman" w:hAnsi="Times New Roman" w:eastAsia="Times New Roman" w:cs="Times New Roman"/>
                <w:sz w:val="16"/>
                <w:szCs w:val="16"/>
                <w:lang w:val="uk-UA"/>
              </w:rPr>
            </w:pPr>
          </w:p>
          <w:p w14:paraId="347294DD">
            <w:pPr>
              <w:spacing w:line="240" w:lineRule="auto"/>
              <w:jc w:val="center"/>
              <w:rPr>
                <w:rFonts w:ascii="Times New Roman" w:hAnsi="Times New Roman" w:eastAsia="Times New Roman" w:cs="Times New Roman"/>
                <w:sz w:val="16"/>
                <w:szCs w:val="16"/>
                <w:lang w:val="uk-UA"/>
              </w:rPr>
            </w:pPr>
          </w:p>
          <w:p w14:paraId="388AD81B">
            <w:pPr>
              <w:spacing w:line="240" w:lineRule="auto"/>
              <w:jc w:val="center"/>
              <w:rPr>
                <w:rFonts w:ascii="Times New Roman" w:hAnsi="Times New Roman" w:eastAsia="Times New Roman" w:cs="Times New Roman"/>
                <w:sz w:val="16"/>
                <w:szCs w:val="16"/>
                <w:lang w:val="uk-UA"/>
              </w:rPr>
            </w:pPr>
          </w:p>
          <w:p w14:paraId="20CA8D65">
            <w:pPr>
              <w:spacing w:line="240" w:lineRule="auto"/>
              <w:jc w:val="center"/>
              <w:rPr>
                <w:rFonts w:ascii="Times New Roman" w:hAnsi="Times New Roman" w:eastAsia="Times New Roman" w:cs="Times New Roman"/>
                <w:sz w:val="16"/>
                <w:szCs w:val="16"/>
                <w:lang w:val="uk-UA"/>
              </w:rPr>
            </w:pPr>
          </w:p>
          <w:p w14:paraId="3D1C627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Оцінено ймовірність реалізації кожного корупційного ризику.</w:t>
            </w:r>
            <w:r>
              <w:rPr>
                <w:rFonts w:ascii="Times New Roman" w:hAnsi="Times New Roman" w:eastAsia="Times New Roman" w:cs="Times New Roman"/>
                <w:sz w:val="16"/>
                <w:szCs w:val="16"/>
                <w:lang w:val="uk-UA"/>
              </w:rPr>
              <w:br w:type="textWrapping"/>
            </w:r>
            <w:r>
              <w:rPr>
                <w:rFonts w:ascii="Times New Roman" w:hAnsi="Times New Roman" w:eastAsia="Times New Roman" w:cs="Times New Roman"/>
                <w:sz w:val="16"/>
                <w:szCs w:val="16"/>
                <w:lang w:val="uk-UA"/>
              </w:rPr>
              <w:t>Підготовлено пропозиції до заходів впливу на кожний корупційний ризик, визначено осіб, відповідальних за його виконання, строки, необхідні ресурси та індикатори виконання. Інформацію внесено до реєстру ризиків</w:t>
            </w:r>
          </w:p>
          <w:p w14:paraId="6B6E008C">
            <w:pPr>
              <w:spacing w:line="240" w:lineRule="auto"/>
              <w:jc w:val="center"/>
              <w:rPr>
                <w:rFonts w:ascii="Times New Roman" w:hAnsi="Times New Roman" w:eastAsia="Times New Roman" w:cs="Times New Roman"/>
                <w:sz w:val="16"/>
                <w:szCs w:val="16"/>
                <w:lang w:val="uk-UA"/>
              </w:rPr>
            </w:pPr>
          </w:p>
          <w:p w14:paraId="2D8497C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Підготовлено проєкт ПД НМР, проведено його публічне обговорення. Отримано пропозиції і зауваження. Прийнято рішення про їх урахування або обґрунтовано відмову у їх прийнятті</w:t>
            </w:r>
          </w:p>
          <w:p w14:paraId="1266CA49">
            <w:pPr>
              <w:spacing w:line="240" w:lineRule="auto"/>
              <w:jc w:val="center"/>
              <w:rPr>
                <w:rFonts w:ascii="Times New Roman" w:hAnsi="Times New Roman" w:eastAsia="Times New Roman" w:cs="Times New Roman"/>
                <w:sz w:val="16"/>
                <w:szCs w:val="16"/>
                <w:lang w:val="uk-UA"/>
              </w:rPr>
            </w:pPr>
          </w:p>
          <w:p w14:paraId="38C84233">
            <w:pPr>
              <w:spacing w:line="240" w:lineRule="auto"/>
              <w:jc w:val="center"/>
              <w:rPr>
                <w:rFonts w:ascii="Times New Roman" w:hAnsi="Times New Roman" w:eastAsia="Times New Roman" w:cs="Times New Roman"/>
                <w:sz w:val="16"/>
                <w:szCs w:val="16"/>
                <w:lang w:val="uk-UA"/>
              </w:rPr>
            </w:pPr>
          </w:p>
          <w:p w14:paraId="549F2910">
            <w:pPr>
              <w:spacing w:line="240" w:lineRule="auto"/>
              <w:jc w:val="center"/>
              <w:rPr>
                <w:rFonts w:ascii="Times New Roman" w:hAnsi="Times New Roman" w:eastAsia="Times New Roman" w:cs="Times New Roman"/>
                <w:sz w:val="16"/>
                <w:szCs w:val="16"/>
                <w:lang w:val="uk-UA"/>
              </w:rPr>
            </w:pPr>
          </w:p>
          <w:p w14:paraId="7711144A">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Проєкт ПД НМР підготовлено, зважаючи на враховані пропозиції та зауваження.</w:t>
            </w:r>
          </w:p>
          <w:p w14:paraId="453A1CC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ПД НМР затверджено рішенням НМР</w:t>
            </w:r>
          </w:p>
          <w:p w14:paraId="2C0417A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ПД НМР з усіма додатками розміщено на офіційному вебсайті НМР</w:t>
            </w:r>
          </w:p>
        </w:tc>
      </w:tr>
      <w:tr w14:paraId="6829BC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255" w:hRule="atLeast"/>
        </w:trPr>
        <w:tc>
          <w:tcPr>
            <w:tcW w:w="58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6F02A4EF">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5.</w:t>
            </w:r>
          </w:p>
        </w:tc>
        <w:tc>
          <w:tcPr>
            <w:tcW w:w="99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1AE89501">
            <w:pPr>
              <w:widowControl w:val="0"/>
              <w:tabs>
                <w:tab w:val="right" w:pos="12000"/>
              </w:tabs>
              <w:spacing w:line="240" w:lineRule="auto"/>
              <w:ind w:right="81"/>
              <w:jc w:val="center"/>
              <w:rPr>
                <w:rFonts w:ascii="Times New Roman" w:hAnsi="Times New Roman" w:eastAsia="Times New Roman" w:cs="Times New Roman"/>
                <w:sz w:val="16"/>
                <w:szCs w:val="16"/>
                <w:lang w:val="uk-UA"/>
              </w:rPr>
            </w:pPr>
            <w:r>
              <w:fldChar w:fldCharType="begin"/>
            </w:r>
            <w:r>
              <w:instrText xml:space="preserve"> HYPERLINK \l "_heading=h.tyjcwt" \h </w:instrText>
            </w:r>
            <w:r>
              <w:fldChar w:fldCharType="separate"/>
            </w:r>
            <w:r>
              <w:rPr>
                <w:rFonts w:ascii="Times New Roman" w:hAnsi="Times New Roman" w:eastAsia="Times New Roman" w:cs="Times New Roman"/>
                <w:sz w:val="16"/>
                <w:szCs w:val="16"/>
                <w:lang w:val="uk-UA"/>
              </w:rPr>
              <w:t>Забезпечення функціонування каналів повідомлення про можливі факти корупційних або пов’язаних з корупцією правопорушень, інших порушень Закону України «Про запобігання корупції»</w:t>
            </w:r>
            <w:r>
              <w:rPr>
                <w:rFonts w:ascii="Times New Roman" w:hAnsi="Times New Roman" w:eastAsia="Times New Roman" w:cs="Times New Roman"/>
                <w:sz w:val="16"/>
                <w:szCs w:val="16"/>
                <w:lang w:val="uk-UA"/>
              </w:rPr>
              <w:fldChar w:fldCharType="end"/>
            </w:r>
          </w:p>
        </w:tc>
        <w:tc>
          <w:tcPr>
            <w:tcW w:w="156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364183A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Незабезпечення функціонування внутрішніх та регулярних каналів повідомлення про можливі факти корупційних або пов’язаних з корупцією правопорушень, інших порушень Закону України «Про запобігання корупції»</w:t>
            </w:r>
          </w:p>
          <w:p w14:paraId="2028A0B9">
            <w:pPr>
              <w:spacing w:line="240" w:lineRule="auto"/>
              <w:jc w:val="center"/>
              <w:rPr>
                <w:rFonts w:ascii="Times New Roman" w:hAnsi="Times New Roman" w:eastAsia="Times New Roman" w:cs="Times New Roman"/>
                <w:sz w:val="16"/>
                <w:szCs w:val="16"/>
                <w:lang w:val="uk-UA"/>
              </w:rPr>
            </w:pPr>
          </w:p>
        </w:tc>
        <w:tc>
          <w:tcPr>
            <w:tcW w:w="198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44B06579">
            <w:pPr>
              <w:numPr>
                <w:ilvl w:val="0"/>
                <w:numId w:val="12"/>
              </w:numPr>
              <w:tabs>
                <w:tab w:val="left" w:pos="220"/>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Відсутність усіх передбачених Законом України «Про запобігання корупції» каналів повідомлень про корупцію.</w:t>
            </w:r>
          </w:p>
          <w:p w14:paraId="05C90B5A">
            <w:pPr>
              <w:spacing w:line="240" w:lineRule="auto"/>
              <w:jc w:val="center"/>
              <w:rPr>
                <w:rFonts w:ascii="Times New Roman" w:hAnsi="Times New Roman" w:eastAsia="Times New Roman" w:cs="Times New Roman"/>
                <w:sz w:val="16"/>
                <w:szCs w:val="16"/>
                <w:lang w:val="uk-UA"/>
              </w:rPr>
            </w:pPr>
          </w:p>
          <w:p w14:paraId="524E95BB">
            <w:pPr>
              <w:numPr>
                <w:ilvl w:val="0"/>
                <w:numId w:val="12"/>
              </w:numPr>
              <w:tabs>
                <w:tab w:val="left" w:pos="220"/>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Упереджене ставлення посадових осіб ОМС, представників депутатського корпусу чи керівництва ОМС до діяльності викривачів.</w:t>
            </w:r>
          </w:p>
          <w:p w14:paraId="78013E8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br w:type="textWrapping"/>
            </w:r>
            <w:r>
              <w:rPr>
                <w:rFonts w:ascii="Times New Roman" w:hAnsi="Times New Roman" w:eastAsia="Times New Roman" w:cs="Times New Roman"/>
                <w:sz w:val="16"/>
                <w:szCs w:val="16"/>
                <w:lang w:val="uk-UA"/>
              </w:rPr>
              <w:t>3. Недостатнє висвітлення негативного впливу та наслідків від корупційних проявів на життєдіяльність суспільства.</w:t>
            </w:r>
          </w:p>
          <w:p w14:paraId="0FD2D666">
            <w:pPr>
              <w:spacing w:line="240" w:lineRule="auto"/>
              <w:jc w:val="center"/>
              <w:rPr>
                <w:rFonts w:ascii="Times New Roman" w:hAnsi="Times New Roman" w:eastAsia="Times New Roman" w:cs="Times New Roman"/>
                <w:sz w:val="16"/>
                <w:szCs w:val="16"/>
                <w:lang w:val="uk-UA"/>
              </w:rPr>
            </w:pPr>
          </w:p>
          <w:p w14:paraId="3EAC7D8A">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 Наявність неофіційних способів повідомлення про корупцію: особисті номери телефонів, електронна адреса уповноваженої особи з питань запобігання та виявлення корупції.</w:t>
            </w:r>
          </w:p>
          <w:p w14:paraId="4B136937">
            <w:pPr>
              <w:spacing w:line="240" w:lineRule="auto"/>
              <w:jc w:val="center"/>
              <w:rPr>
                <w:rFonts w:ascii="Times New Roman" w:hAnsi="Times New Roman" w:eastAsia="Times New Roman" w:cs="Times New Roman"/>
                <w:sz w:val="16"/>
                <w:szCs w:val="16"/>
                <w:lang w:val="uk-UA"/>
              </w:rPr>
            </w:pPr>
          </w:p>
        </w:tc>
        <w:tc>
          <w:tcPr>
            <w:tcW w:w="169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77A4D522">
            <w:pPr>
              <w:numPr>
                <w:ilvl w:val="0"/>
                <w:numId w:val="13"/>
              </w:numPr>
              <w:tabs>
                <w:tab w:val="left" w:pos="220"/>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Розпорядження міського голови від 17.09.2021 № 204-р «Про затвердження Положення про уповноважену особу з питань запобігання та виявлення корупції»</w:t>
            </w:r>
          </w:p>
          <w:p w14:paraId="2BD32800">
            <w:pPr>
              <w:spacing w:line="240" w:lineRule="auto"/>
              <w:jc w:val="center"/>
              <w:rPr>
                <w:rFonts w:ascii="Times New Roman" w:hAnsi="Times New Roman" w:eastAsia="Times New Roman" w:cs="Times New Roman"/>
                <w:sz w:val="16"/>
                <w:szCs w:val="16"/>
                <w:lang w:val="uk-UA"/>
              </w:rPr>
            </w:pPr>
          </w:p>
          <w:p w14:paraId="04E66D16">
            <w:pPr>
              <w:numPr>
                <w:ilvl w:val="0"/>
                <w:numId w:val="13"/>
              </w:numPr>
              <w:tabs>
                <w:tab w:val="left" w:pos="220"/>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Розпорядження міського голови від 06.12.2022 № 181-р. «Про затвердження Положення про порядок роботи з повідомленнями про можливі факти  порушень вимог ЗУ «Про запобігання корупції», вчинення корупційних або пов’язаних із корупцією правопорушень»</w:t>
            </w:r>
          </w:p>
          <w:p w14:paraId="21EED3A1">
            <w:pPr>
              <w:spacing w:line="240" w:lineRule="auto"/>
              <w:jc w:val="center"/>
              <w:rPr>
                <w:rFonts w:ascii="Times New Roman" w:hAnsi="Times New Roman" w:eastAsia="Times New Roman" w:cs="Times New Roman"/>
                <w:sz w:val="16"/>
                <w:szCs w:val="16"/>
                <w:lang w:val="uk-UA"/>
              </w:rPr>
            </w:pPr>
          </w:p>
          <w:p w14:paraId="398F00AC">
            <w:pPr>
              <w:numPr>
                <w:ilvl w:val="0"/>
                <w:numId w:val="13"/>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Посадова інструкція головного спеціаліста з питань запобігання та виявлення корупції.</w:t>
            </w:r>
          </w:p>
          <w:p w14:paraId="6DD9165A">
            <w:pPr>
              <w:spacing w:line="240" w:lineRule="auto"/>
              <w:jc w:val="center"/>
              <w:rPr>
                <w:rFonts w:ascii="Times New Roman" w:hAnsi="Times New Roman" w:eastAsia="Times New Roman" w:cs="Times New Roman"/>
                <w:sz w:val="16"/>
                <w:szCs w:val="16"/>
                <w:lang w:val="uk-UA"/>
              </w:rPr>
            </w:pPr>
          </w:p>
        </w:tc>
        <w:tc>
          <w:tcPr>
            <w:tcW w:w="85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5A30501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w:t>
            </w:r>
          </w:p>
        </w:tc>
        <w:tc>
          <w:tcPr>
            <w:tcW w:w="85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282E747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70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2649140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199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59098EC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Розробити положення про Е-приймальню Нікопольської міської територіально громади</w:t>
            </w:r>
          </w:p>
          <w:p w14:paraId="3461C1BD">
            <w:pPr>
              <w:spacing w:line="240" w:lineRule="auto"/>
              <w:jc w:val="center"/>
              <w:rPr>
                <w:rFonts w:ascii="Times New Roman" w:hAnsi="Times New Roman" w:eastAsia="Times New Roman" w:cs="Times New Roman"/>
                <w:sz w:val="16"/>
                <w:szCs w:val="16"/>
                <w:lang w:val="uk-UA"/>
              </w:rPr>
            </w:pPr>
          </w:p>
          <w:p w14:paraId="095D5CF2">
            <w:pPr>
              <w:spacing w:line="240" w:lineRule="auto"/>
              <w:jc w:val="center"/>
              <w:rPr>
                <w:rFonts w:ascii="Times New Roman" w:hAnsi="Times New Roman" w:eastAsia="Times New Roman" w:cs="Times New Roman"/>
                <w:sz w:val="16"/>
                <w:szCs w:val="16"/>
                <w:lang w:val="uk-UA"/>
              </w:rPr>
            </w:pPr>
          </w:p>
          <w:p w14:paraId="36797A62">
            <w:pPr>
              <w:spacing w:line="240" w:lineRule="auto"/>
              <w:jc w:val="center"/>
              <w:rPr>
                <w:rFonts w:ascii="Times New Roman" w:hAnsi="Times New Roman" w:eastAsia="Times New Roman" w:cs="Times New Roman"/>
                <w:sz w:val="16"/>
                <w:szCs w:val="16"/>
                <w:lang w:val="uk-UA"/>
              </w:rPr>
            </w:pPr>
          </w:p>
          <w:p w14:paraId="37BB6469">
            <w:pPr>
              <w:spacing w:line="240" w:lineRule="auto"/>
              <w:jc w:val="center"/>
              <w:rPr>
                <w:rFonts w:ascii="Times New Roman" w:hAnsi="Times New Roman" w:eastAsia="Times New Roman" w:cs="Times New Roman"/>
                <w:sz w:val="16"/>
                <w:szCs w:val="16"/>
                <w:lang w:val="uk-UA"/>
              </w:rPr>
            </w:pPr>
          </w:p>
          <w:p w14:paraId="0FF5E689">
            <w:pPr>
              <w:spacing w:line="240" w:lineRule="auto"/>
              <w:jc w:val="center"/>
              <w:rPr>
                <w:rFonts w:ascii="Times New Roman" w:hAnsi="Times New Roman" w:eastAsia="Times New Roman" w:cs="Times New Roman"/>
                <w:sz w:val="16"/>
                <w:szCs w:val="16"/>
                <w:lang w:val="uk-UA"/>
              </w:rPr>
            </w:pPr>
          </w:p>
          <w:p w14:paraId="1DE3A61E">
            <w:pPr>
              <w:spacing w:line="240" w:lineRule="auto"/>
              <w:jc w:val="center"/>
              <w:rPr>
                <w:rFonts w:ascii="Times New Roman" w:hAnsi="Times New Roman" w:eastAsia="Times New Roman" w:cs="Times New Roman"/>
                <w:sz w:val="16"/>
                <w:szCs w:val="16"/>
                <w:lang w:val="uk-UA"/>
              </w:rPr>
            </w:pPr>
          </w:p>
          <w:p w14:paraId="0E9B7A80">
            <w:pPr>
              <w:spacing w:line="240" w:lineRule="auto"/>
              <w:jc w:val="center"/>
              <w:rPr>
                <w:rFonts w:ascii="Times New Roman" w:hAnsi="Times New Roman" w:eastAsia="Times New Roman" w:cs="Times New Roman"/>
                <w:sz w:val="16"/>
                <w:szCs w:val="16"/>
                <w:lang w:val="uk-UA"/>
              </w:rPr>
            </w:pPr>
          </w:p>
          <w:p w14:paraId="32E196C0">
            <w:pPr>
              <w:spacing w:line="240" w:lineRule="auto"/>
              <w:jc w:val="center"/>
              <w:rPr>
                <w:rFonts w:ascii="Times New Roman" w:hAnsi="Times New Roman" w:eastAsia="Times New Roman" w:cs="Times New Roman"/>
                <w:sz w:val="16"/>
                <w:szCs w:val="16"/>
                <w:lang w:val="uk-UA"/>
              </w:rPr>
            </w:pPr>
          </w:p>
          <w:p w14:paraId="3B691C29">
            <w:pPr>
              <w:spacing w:line="240" w:lineRule="auto"/>
              <w:jc w:val="center"/>
              <w:rPr>
                <w:rFonts w:ascii="Times New Roman" w:hAnsi="Times New Roman" w:eastAsia="Times New Roman" w:cs="Times New Roman"/>
                <w:sz w:val="16"/>
                <w:szCs w:val="16"/>
                <w:lang w:val="uk-UA"/>
              </w:rPr>
            </w:pPr>
          </w:p>
          <w:p w14:paraId="1DCA2CD7">
            <w:pPr>
              <w:spacing w:line="240" w:lineRule="auto"/>
              <w:jc w:val="center"/>
              <w:rPr>
                <w:rFonts w:ascii="Times New Roman" w:hAnsi="Times New Roman" w:eastAsia="Times New Roman" w:cs="Times New Roman"/>
                <w:sz w:val="16"/>
                <w:szCs w:val="16"/>
                <w:lang w:val="uk-UA"/>
              </w:rPr>
            </w:pPr>
          </w:p>
          <w:p w14:paraId="5BB9D3E6">
            <w:pPr>
              <w:spacing w:line="240" w:lineRule="auto"/>
              <w:jc w:val="center"/>
              <w:rPr>
                <w:rFonts w:ascii="Times New Roman" w:hAnsi="Times New Roman" w:eastAsia="Times New Roman" w:cs="Times New Roman"/>
                <w:sz w:val="16"/>
                <w:szCs w:val="16"/>
                <w:lang w:val="uk-UA"/>
              </w:rPr>
            </w:pPr>
          </w:p>
          <w:p w14:paraId="2C59A323">
            <w:pPr>
              <w:spacing w:line="240" w:lineRule="auto"/>
              <w:jc w:val="center"/>
              <w:rPr>
                <w:rFonts w:ascii="Times New Roman" w:hAnsi="Times New Roman" w:eastAsia="Times New Roman" w:cs="Times New Roman"/>
                <w:sz w:val="16"/>
                <w:szCs w:val="16"/>
                <w:lang w:val="uk-UA"/>
              </w:rPr>
            </w:pPr>
          </w:p>
          <w:p w14:paraId="5B159AE1">
            <w:pPr>
              <w:spacing w:line="240" w:lineRule="auto"/>
              <w:jc w:val="center"/>
              <w:rPr>
                <w:rFonts w:ascii="Times New Roman" w:hAnsi="Times New Roman" w:eastAsia="Times New Roman" w:cs="Times New Roman"/>
                <w:sz w:val="16"/>
                <w:szCs w:val="16"/>
                <w:lang w:val="uk-UA"/>
              </w:rPr>
            </w:pPr>
          </w:p>
          <w:p w14:paraId="0A2EDBD4">
            <w:pPr>
              <w:spacing w:line="240" w:lineRule="auto"/>
              <w:jc w:val="center"/>
              <w:rPr>
                <w:rFonts w:ascii="Times New Roman" w:hAnsi="Times New Roman" w:eastAsia="Times New Roman" w:cs="Times New Roman"/>
                <w:sz w:val="16"/>
                <w:szCs w:val="16"/>
                <w:lang w:val="uk-UA"/>
              </w:rPr>
            </w:pPr>
          </w:p>
          <w:p w14:paraId="2410C993">
            <w:pPr>
              <w:spacing w:line="240" w:lineRule="auto"/>
              <w:jc w:val="center"/>
              <w:rPr>
                <w:rFonts w:ascii="Times New Roman" w:hAnsi="Times New Roman" w:eastAsia="Times New Roman" w:cs="Times New Roman"/>
                <w:sz w:val="16"/>
                <w:szCs w:val="16"/>
                <w:lang w:val="uk-UA"/>
              </w:rPr>
            </w:pPr>
          </w:p>
          <w:p w14:paraId="3F9D3589">
            <w:pPr>
              <w:spacing w:line="240" w:lineRule="auto"/>
              <w:jc w:val="center"/>
              <w:rPr>
                <w:rFonts w:ascii="Times New Roman" w:hAnsi="Times New Roman" w:eastAsia="Times New Roman" w:cs="Times New Roman"/>
                <w:sz w:val="16"/>
                <w:szCs w:val="16"/>
                <w:lang w:val="uk-UA"/>
              </w:rPr>
            </w:pPr>
          </w:p>
          <w:p w14:paraId="0E30C2A4">
            <w:pPr>
              <w:pStyle w:val="17"/>
              <w:spacing w:line="240" w:lineRule="auto"/>
              <w:ind w:left="0"/>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Створити рубрику «Повідомлення про корупцію» на офіційному сайті Нікопольської міської ради НМР з функціонуванням  усіх передбачених Законом України «Про запобігання корупції» каналів повідомлень про корупцію</w:t>
            </w:r>
          </w:p>
          <w:p w14:paraId="3E24CC35">
            <w:pPr>
              <w:spacing w:line="240" w:lineRule="auto"/>
              <w:jc w:val="center"/>
              <w:rPr>
                <w:rFonts w:ascii="Times New Roman" w:hAnsi="Times New Roman" w:eastAsia="Times New Roman" w:cs="Times New Roman"/>
                <w:sz w:val="16"/>
                <w:szCs w:val="16"/>
                <w:lang w:val="uk-UA"/>
              </w:rPr>
            </w:pPr>
          </w:p>
          <w:p w14:paraId="6375C432">
            <w:pPr>
              <w:spacing w:line="240" w:lineRule="auto"/>
              <w:jc w:val="center"/>
              <w:rPr>
                <w:rFonts w:ascii="Times New Roman" w:hAnsi="Times New Roman" w:eastAsia="Times New Roman" w:cs="Times New Roman"/>
                <w:sz w:val="16"/>
                <w:szCs w:val="16"/>
                <w:lang w:val="uk-UA"/>
              </w:rPr>
            </w:pPr>
          </w:p>
          <w:p w14:paraId="380E2B54">
            <w:pPr>
              <w:spacing w:line="240" w:lineRule="auto"/>
              <w:jc w:val="center"/>
              <w:rPr>
                <w:rFonts w:ascii="Times New Roman" w:hAnsi="Times New Roman" w:eastAsia="Times New Roman" w:cs="Times New Roman"/>
                <w:sz w:val="16"/>
                <w:szCs w:val="16"/>
                <w:lang w:val="uk-UA"/>
              </w:rPr>
            </w:pPr>
          </w:p>
          <w:p w14:paraId="4543E078">
            <w:pPr>
              <w:spacing w:line="240" w:lineRule="auto"/>
              <w:jc w:val="center"/>
              <w:rPr>
                <w:rFonts w:ascii="Times New Roman" w:hAnsi="Times New Roman" w:eastAsia="Times New Roman" w:cs="Times New Roman"/>
                <w:sz w:val="16"/>
                <w:szCs w:val="16"/>
                <w:lang w:val="uk-UA"/>
              </w:rPr>
            </w:pPr>
          </w:p>
          <w:p w14:paraId="472810B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На постійній основі (не рідше ніж раз на квартал) висвітлювати негативний вплив та наслідки від корупційних проявів на життєдіяльність суспільства</w:t>
            </w:r>
          </w:p>
          <w:p w14:paraId="6D4815F7">
            <w:pPr>
              <w:spacing w:line="240" w:lineRule="auto"/>
              <w:jc w:val="center"/>
              <w:rPr>
                <w:rFonts w:ascii="Times New Roman" w:hAnsi="Times New Roman" w:eastAsia="Times New Roman" w:cs="Times New Roman"/>
                <w:sz w:val="16"/>
                <w:szCs w:val="16"/>
                <w:highlight w:val="red"/>
                <w:lang w:val="uk-UA"/>
              </w:rPr>
            </w:pPr>
          </w:p>
        </w:tc>
        <w:tc>
          <w:tcPr>
            <w:tcW w:w="84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1D4201D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І півріччя 2025 року</w:t>
            </w:r>
          </w:p>
          <w:p w14:paraId="23E2190A">
            <w:pPr>
              <w:spacing w:line="240" w:lineRule="auto"/>
              <w:jc w:val="center"/>
              <w:rPr>
                <w:rFonts w:ascii="Times New Roman" w:hAnsi="Times New Roman" w:eastAsia="Times New Roman" w:cs="Times New Roman"/>
                <w:sz w:val="16"/>
                <w:szCs w:val="16"/>
                <w:lang w:val="uk-UA"/>
              </w:rPr>
            </w:pPr>
          </w:p>
          <w:p w14:paraId="26C8FEC5">
            <w:pPr>
              <w:spacing w:line="240" w:lineRule="auto"/>
              <w:jc w:val="center"/>
              <w:rPr>
                <w:rFonts w:ascii="Times New Roman" w:hAnsi="Times New Roman" w:eastAsia="Times New Roman" w:cs="Times New Roman"/>
                <w:sz w:val="16"/>
                <w:szCs w:val="16"/>
                <w:lang w:val="uk-UA"/>
              </w:rPr>
            </w:pPr>
          </w:p>
          <w:p w14:paraId="58AC24EC">
            <w:pPr>
              <w:spacing w:line="240" w:lineRule="auto"/>
              <w:jc w:val="center"/>
              <w:rPr>
                <w:rFonts w:ascii="Times New Roman" w:hAnsi="Times New Roman" w:eastAsia="Times New Roman" w:cs="Times New Roman"/>
                <w:sz w:val="16"/>
                <w:szCs w:val="16"/>
                <w:lang w:val="uk-UA"/>
              </w:rPr>
            </w:pPr>
          </w:p>
          <w:p w14:paraId="00D1219E">
            <w:pPr>
              <w:spacing w:line="240" w:lineRule="auto"/>
              <w:jc w:val="center"/>
              <w:rPr>
                <w:rFonts w:ascii="Times New Roman" w:hAnsi="Times New Roman" w:eastAsia="Times New Roman" w:cs="Times New Roman"/>
                <w:sz w:val="16"/>
                <w:szCs w:val="16"/>
                <w:lang w:val="uk-UA"/>
              </w:rPr>
            </w:pPr>
          </w:p>
          <w:p w14:paraId="67581C00">
            <w:pPr>
              <w:spacing w:line="240" w:lineRule="auto"/>
              <w:jc w:val="center"/>
              <w:rPr>
                <w:rFonts w:ascii="Times New Roman" w:hAnsi="Times New Roman" w:eastAsia="Times New Roman" w:cs="Times New Roman"/>
                <w:sz w:val="16"/>
                <w:szCs w:val="16"/>
                <w:lang w:val="uk-UA"/>
              </w:rPr>
            </w:pPr>
          </w:p>
          <w:p w14:paraId="199E677E">
            <w:pPr>
              <w:spacing w:line="240" w:lineRule="auto"/>
              <w:jc w:val="center"/>
              <w:rPr>
                <w:rFonts w:ascii="Times New Roman" w:hAnsi="Times New Roman" w:eastAsia="Times New Roman" w:cs="Times New Roman"/>
                <w:sz w:val="16"/>
                <w:szCs w:val="16"/>
                <w:lang w:val="uk-UA"/>
              </w:rPr>
            </w:pPr>
          </w:p>
          <w:p w14:paraId="54C2FBFB">
            <w:pPr>
              <w:spacing w:line="240" w:lineRule="auto"/>
              <w:jc w:val="center"/>
              <w:rPr>
                <w:rFonts w:ascii="Times New Roman" w:hAnsi="Times New Roman" w:eastAsia="Times New Roman" w:cs="Times New Roman"/>
                <w:sz w:val="16"/>
                <w:szCs w:val="16"/>
                <w:lang w:val="uk-UA"/>
              </w:rPr>
            </w:pPr>
          </w:p>
          <w:p w14:paraId="6CE61FE9">
            <w:pPr>
              <w:spacing w:line="240" w:lineRule="auto"/>
              <w:jc w:val="center"/>
              <w:rPr>
                <w:rFonts w:ascii="Times New Roman" w:hAnsi="Times New Roman" w:eastAsia="Times New Roman" w:cs="Times New Roman"/>
                <w:sz w:val="16"/>
                <w:szCs w:val="16"/>
                <w:lang w:val="uk-UA"/>
              </w:rPr>
            </w:pPr>
          </w:p>
          <w:p w14:paraId="717E46D1">
            <w:pPr>
              <w:spacing w:line="240" w:lineRule="auto"/>
              <w:jc w:val="center"/>
              <w:rPr>
                <w:rFonts w:ascii="Times New Roman" w:hAnsi="Times New Roman" w:eastAsia="Times New Roman" w:cs="Times New Roman"/>
                <w:sz w:val="16"/>
                <w:szCs w:val="16"/>
                <w:lang w:val="uk-UA"/>
              </w:rPr>
            </w:pPr>
          </w:p>
          <w:p w14:paraId="50B3C358">
            <w:pPr>
              <w:spacing w:line="240" w:lineRule="auto"/>
              <w:jc w:val="center"/>
              <w:rPr>
                <w:rFonts w:ascii="Times New Roman" w:hAnsi="Times New Roman" w:eastAsia="Times New Roman" w:cs="Times New Roman"/>
                <w:sz w:val="16"/>
                <w:szCs w:val="16"/>
                <w:lang w:val="uk-UA"/>
              </w:rPr>
            </w:pPr>
          </w:p>
          <w:p w14:paraId="3F6C1E92">
            <w:pPr>
              <w:spacing w:line="240" w:lineRule="auto"/>
              <w:jc w:val="center"/>
              <w:rPr>
                <w:rFonts w:ascii="Times New Roman" w:hAnsi="Times New Roman" w:eastAsia="Times New Roman" w:cs="Times New Roman"/>
                <w:sz w:val="16"/>
                <w:szCs w:val="16"/>
                <w:lang w:val="uk-UA"/>
              </w:rPr>
            </w:pPr>
          </w:p>
          <w:p w14:paraId="40682CA4">
            <w:pPr>
              <w:spacing w:line="240" w:lineRule="auto"/>
              <w:jc w:val="center"/>
              <w:rPr>
                <w:rFonts w:ascii="Times New Roman" w:hAnsi="Times New Roman" w:eastAsia="Times New Roman" w:cs="Times New Roman"/>
                <w:sz w:val="16"/>
                <w:szCs w:val="16"/>
                <w:lang w:val="uk-UA"/>
              </w:rPr>
            </w:pPr>
          </w:p>
          <w:p w14:paraId="720381D4">
            <w:pPr>
              <w:spacing w:line="240" w:lineRule="auto"/>
              <w:jc w:val="center"/>
              <w:rPr>
                <w:rFonts w:ascii="Times New Roman" w:hAnsi="Times New Roman" w:eastAsia="Times New Roman" w:cs="Times New Roman"/>
                <w:sz w:val="16"/>
                <w:szCs w:val="16"/>
                <w:lang w:val="uk-UA"/>
              </w:rPr>
            </w:pPr>
          </w:p>
          <w:p w14:paraId="6E39D9EF">
            <w:pPr>
              <w:spacing w:line="240" w:lineRule="auto"/>
              <w:jc w:val="center"/>
              <w:rPr>
                <w:rFonts w:ascii="Times New Roman" w:hAnsi="Times New Roman" w:eastAsia="Times New Roman" w:cs="Times New Roman"/>
                <w:sz w:val="16"/>
                <w:szCs w:val="16"/>
                <w:lang w:val="uk-UA"/>
              </w:rPr>
            </w:pPr>
          </w:p>
          <w:p w14:paraId="441F56D3">
            <w:pPr>
              <w:spacing w:line="240" w:lineRule="auto"/>
              <w:jc w:val="center"/>
              <w:rPr>
                <w:rFonts w:ascii="Times New Roman" w:hAnsi="Times New Roman" w:eastAsia="Times New Roman" w:cs="Times New Roman"/>
                <w:sz w:val="16"/>
                <w:szCs w:val="16"/>
                <w:lang w:val="uk-UA"/>
              </w:rPr>
            </w:pPr>
          </w:p>
          <w:p w14:paraId="0BD5AE94">
            <w:pPr>
              <w:spacing w:line="240" w:lineRule="auto"/>
              <w:jc w:val="center"/>
              <w:rPr>
                <w:rFonts w:ascii="Times New Roman" w:hAnsi="Times New Roman" w:eastAsia="Times New Roman" w:cs="Times New Roman"/>
                <w:sz w:val="16"/>
                <w:szCs w:val="16"/>
                <w:lang w:val="uk-UA"/>
              </w:rPr>
            </w:pPr>
          </w:p>
          <w:p w14:paraId="440C57D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І півріччя 2025 року</w:t>
            </w:r>
          </w:p>
          <w:p w14:paraId="54231F8C">
            <w:pPr>
              <w:spacing w:line="240" w:lineRule="auto"/>
              <w:jc w:val="center"/>
              <w:rPr>
                <w:rFonts w:ascii="Times New Roman" w:hAnsi="Times New Roman" w:eastAsia="Times New Roman" w:cs="Times New Roman"/>
                <w:sz w:val="16"/>
                <w:szCs w:val="16"/>
                <w:lang w:val="uk-UA"/>
              </w:rPr>
            </w:pPr>
          </w:p>
          <w:p w14:paraId="4B5A411D">
            <w:pPr>
              <w:spacing w:line="240" w:lineRule="auto"/>
              <w:jc w:val="center"/>
              <w:rPr>
                <w:rFonts w:ascii="Times New Roman" w:hAnsi="Times New Roman" w:eastAsia="Times New Roman" w:cs="Times New Roman"/>
                <w:sz w:val="16"/>
                <w:szCs w:val="16"/>
                <w:lang w:val="uk-UA"/>
              </w:rPr>
            </w:pPr>
          </w:p>
          <w:p w14:paraId="123852C3">
            <w:pPr>
              <w:spacing w:line="240" w:lineRule="auto"/>
              <w:jc w:val="center"/>
              <w:rPr>
                <w:rFonts w:ascii="Times New Roman" w:hAnsi="Times New Roman" w:eastAsia="Times New Roman" w:cs="Times New Roman"/>
                <w:sz w:val="16"/>
                <w:szCs w:val="16"/>
                <w:lang w:val="uk-UA"/>
              </w:rPr>
            </w:pPr>
          </w:p>
          <w:p w14:paraId="73A219E9">
            <w:pPr>
              <w:spacing w:line="240" w:lineRule="auto"/>
              <w:jc w:val="center"/>
              <w:rPr>
                <w:rFonts w:ascii="Times New Roman" w:hAnsi="Times New Roman" w:eastAsia="Times New Roman" w:cs="Times New Roman"/>
                <w:sz w:val="16"/>
                <w:szCs w:val="16"/>
                <w:lang w:val="uk-UA"/>
              </w:rPr>
            </w:pPr>
          </w:p>
          <w:p w14:paraId="4FAE7D61">
            <w:pPr>
              <w:spacing w:line="240" w:lineRule="auto"/>
              <w:jc w:val="center"/>
              <w:rPr>
                <w:rFonts w:ascii="Times New Roman" w:hAnsi="Times New Roman" w:eastAsia="Times New Roman" w:cs="Times New Roman"/>
                <w:sz w:val="16"/>
                <w:szCs w:val="16"/>
                <w:lang w:val="uk-UA"/>
              </w:rPr>
            </w:pPr>
          </w:p>
          <w:p w14:paraId="5241C739">
            <w:pPr>
              <w:spacing w:line="240" w:lineRule="auto"/>
              <w:jc w:val="center"/>
              <w:rPr>
                <w:rFonts w:ascii="Times New Roman" w:hAnsi="Times New Roman" w:eastAsia="Times New Roman" w:cs="Times New Roman"/>
                <w:sz w:val="16"/>
                <w:szCs w:val="16"/>
                <w:lang w:val="uk-UA"/>
              </w:rPr>
            </w:pPr>
          </w:p>
          <w:p w14:paraId="17AECE59">
            <w:pPr>
              <w:spacing w:line="240" w:lineRule="auto"/>
              <w:jc w:val="center"/>
              <w:rPr>
                <w:rFonts w:ascii="Times New Roman" w:hAnsi="Times New Roman" w:eastAsia="Times New Roman" w:cs="Times New Roman"/>
                <w:sz w:val="16"/>
                <w:szCs w:val="16"/>
                <w:lang w:val="uk-UA"/>
              </w:rPr>
            </w:pPr>
          </w:p>
          <w:p w14:paraId="055C9B6B">
            <w:pPr>
              <w:spacing w:line="240" w:lineRule="auto"/>
              <w:jc w:val="center"/>
              <w:rPr>
                <w:rFonts w:ascii="Times New Roman" w:hAnsi="Times New Roman" w:eastAsia="Times New Roman" w:cs="Times New Roman"/>
                <w:sz w:val="16"/>
                <w:szCs w:val="16"/>
                <w:lang w:val="uk-UA"/>
              </w:rPr>
            </w:pPr>
          </w:p>
          <w:p w14:paraId="038C933C">
            <w:pPr>
              <w:spacing w:line="240" w:lineRule="auto"/>
              <w:jc w:val="center"/>
              <w:rPr>
                <w:rFonts w:ascii="Times New Roman" w:hAnsi="Times New Roman" w:eastAsia="Times New Roman" w:cs="Times New Roman"/>
                <w:sz w:val="16"/>
                <w:szCs w:val="16"/>
                <w:lang w:val="uk-UA"/>
              </w:rPr>
            </w:pPr>
          </w:p>
          <w:p w14:paraId="162E386C">
            <w:pPr>
              <w:spacing w:line="240" w:lineRule="auto"/>
              <w:jc w:val="center"/>
              <w:rPr>
                <w:rFonts w:ascii="Times New Roman" w:hAnsi="Times New Roman" w:eastAsia="Times New Roman" w:cs="Times New Roman"/>
                <w:sz w:val="16"/>
                <w:szCs w:val="16"/>
                <w:lang w:val="uk-UA"/>
              </w:rPr>
            </w:pPr>
          </w:p>
          <w:p w14:paraId="6B043C74">
            <w:pPr>
              <w:spacing w:line="240" w:lineRule="auto"/>
              <w:jc w:val="center"/>
              <w:rPr>
                <w:rFonts w:ascii="Times New Roman" w:hAnsi="Times New Roman" w:eastAsia="Times New Roman" w:cs="Times New Roman"/>
                <w:sz w:val="16"/>
                <w:szCs w:val="16"/>
                <w:lang w:val="uk-UA"/>
              </w:rPr>
            </w:pPr>
          </w:p>
          <w:p w14:paraId="7A87B77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Щоквартально</w:t>
            </w:r>
          </w:p>
          <w:p w14:paraId="1CA76537">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25C78D6C">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Начальник управління забезпечення діяльності виконавчих органів міської ради</w:t>
            </w:r>
          </w:p>
          <w:p w14:paraId="7510D4CA">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головний спеціаліст з питань запобігання та виявлення корупції, начальник відділу інформаційних технологій</w:t>
            </w:r>
          </w:p>
          <w:p w14:paraId="5DF1C64A">
            <w:pPr>
              <w:spacing w:line="240" w:lineRule="auto"/>
              <w:jc w:val="center"/>
              <w:rPr>
                <w:rFonts w:ascii="Times New Roman" w:hAnsi="Times New Roman" w:eastAsia="Times New Roman" w:cs="Times New Roman"/>
                <w:sz w:val="16"/>
                <w:szCs w:val="16"/>
                <w:lang w:val="uk-UA"/>
              </w:rPr>
            </w:pPr>
          </w:p>
          <w:p w14:paraId="50B87B7F">
            <w:pPr>
              <w:spacing w:line="240" w:lineRule="auto"/>
              <w:jc w:val="center"/>
              <w:rPr>
                <w:rFonts w:ascii="Times New Roman" w:hAnsi="Times New Roman" w:eastAsia="Times New Roman" w:cs="Times New Roman"/>
                <w:sz w:val="16"/>
                <w:szCs w:val="16"/>
                <w:lang w:val="uk-UA"/>
              </w:rPr>
            </w:pPr>
          </w:p>
          <w:p w14:paraId="682EB9CA">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Головний спеціаліст з питань запобігання та виявлення корупції, начальник відділу прес-служби</w:t>
            </w:r>
          </w:p>
          <w:p w14:paraId="1ED238DE">
            <w:pPr>
              <w:spacing w:line="240" w:lineRule="auto"/>
              <w:jc w:val="center"/>
              <w:rPr>
                <w:rFonts w:ascii="Times New Roman" w:hAnsi="Times New Roman" w:eastAsia="Times New Roman" w:cs="Times New Roman"/>
                <w:sz w:val="16"/>
                <w:szCs w:val="16"/>
                <w:lang w:val="uk-UA"/>
              </w:rPr>
            </w:pPr>
          </w:p>
          <w:p w14:paraId="24B5D5FA">
            <w:pPr>
              <w:spacing w:line="240" w:lineRule="auto"/>
              <w:jc w:val="center"/>
              <w:rPr>
                <w:rFonts w:ascii="Times New Roman" w:hAnsi="Times New Roman" w:eastAsia="Times New Roman" w:cs="Times New Roman"/>
                <w:sz w:val="16"/>
                <w:szCs w:val="16"/>
                <w:lang w:val="uk-UA"/>
              </w:rPr>
            </w:pPr>
          </w:p>
          <w:p w14:paraId="18BE0153">
            <w:pPr>
              <w:spacing w:line="240" w:lineRule="auto"/>
              <w:jc w:val="center"/>
              <w:rPr>
                <w:rFonts w:ascii="Times New Roman" w:hAnsi="Times New Roman" w:eastAsia="Times New Roman" w:cs="Times New Roman"/>
                <w:sz w:val="16"/>
                <w:szCs w:val="16"/>
                <w:lang w:val="uk-UA"/>
              </w:rPr>
            </w:pPr>
          </w:p>
          <w:p w14:paraId="6BFA0513">
            <w:pPr>
              <w:spacing w:line="240" w:lineRule="auto"/>
              <w:jc w:val="center"/>
              <w:rPr>
                <w:rFonts w:ascii="Times New Roman" w:hAnsi="Times New Roman" w:eastAsia="Times New Roman" w:cs="Times New Roman"/>
                <w:sz w:val="16"/>
                <w:szCs w:val="16"/>
                <w:lang w:val="uk-UA"/>
              </w:rPr>
            </w:pPr>
          </w:p>
          <w:p w14:paraId="5ECF04AB">
            <w:pPr>
              <w:spacing w:line="240" w:lineRule="auto"/>
              <w:jc w:val="center"/>
              <w:rPr>
                <w:rFonts w:ascii="Times New Roman" w:hAnsi="Times New Roman" w:eastAsia="Times New Roman" w:cs="Times New Roman"/>
                <w:sz w:val="16"/>
                <w:szCs w:val="16"/>
                <w:lang w:val="uk-UA"/>
              </w:rPr>
            </w:pPr>
          </w:p>
          <w:p w14:paraId="619708E6">
            <w:pPr>
              <w:spacing w:line="240" w:lineRule="auto"/>
              <w:jc w:val="center"/>
              <w:rPr>
                <w:rFonts w:ascii="Times New Roman" w:hAnsi="Times New Roman" w:eastAsia="Times New Roman" w:cs="Times New Roman"/>
                <w:sz w:val="16"/>
                <w:szCs w:val="16"/>
                <w:lang w:val="uk-UA"/>
              </w:rPr>
            </w:pPr>
          </w:p>
          <w:p w14:paraId="1FBE34E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Головний спеціаліст з питань запобігання та виявлення корупції, начальник відділу прес-служби</w:t>
            </w:r>
          </w:p>
          <w:p w14:paraId="6C488EA9">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58BF23E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p w14:paraId="759F2F22">
            <w:pPr>
              <w:spacing w:line="240" w:lineRule="auto"/>
              <w:jc w:val="center"/>
              <w:rPr>
                <w:rFonts w:ascii="Times New Roman" w:hAnsi="Times New Roman" w:eastAsia="Times New Roman" w:cs="Times New Roman"/>
                <w:sz w:val="16"/>
                <w:szCs w:val="16"/>
                <w:lang w:val="uk-UA"/>
              </w:rPr>
            </w:pPr>
          </w:p>
          <w:p w14:paraId="7410CAF1">
            <w:pPr>
              <w:spacing w:line="240" w:lineRule="auto"/>
              <w:jc w:val="center"/>
              <w:rPr>
                <w:rFonts w:ascii="Times New Roman" w:hAnsi="Times New Roman" w:eastAsia="Times New Roman" w:cs="Times New Roman"/>
                <w:sz w:val="16"/>
                <w:szCs w:val="16"/>
                <w:lang w:val="uk-UA"/>
              </w:rPr>
            </w:pPr>
          </w:p>
          <w:p w14:paraId="59BB04BD">
            <w:pPr>
              <w:spacing w:line="240" w:lineRule="auto"/>
              <w:jc w:val="center"/>
              <w:rPr>
                <w:rFonts w:ascii="Times New Roman" w:hAnsi="Times New Roman" w:eastAsia="Times New Roman" w:cs="Times New Roman"/>
                <w:sz w:val="16"/>
                <w:szCs w:val="16"/>
                <w:lang w:val="uk-UA"/>
              </w:rPr>
            </w:pPr>
          </w:p>
          <w:p w14:paraId="5070A04B">
            <w:pPr>
              <w:spacing w:line="240" w:lineRule="auto"/>
              <w:jc w:val="center"/>
              <w:rPr>
                <w:rFonts w:ascii="Times New Roman" w:hAnsi="Times New Roman" w:eastAsia="Times New Roman" w:cs="Times New Roman"/>
                <w:sz w:val="16"/>
                <w:szCs w:val="16"/>
                <w:lang w:val="uk-UA"/>
              </w:rPr>
            </w:pPr>
          </w:p>
          <w:p w14:paraId="156A592A">
            <w:pPr>
              <w:spacing w:line="240" w:lineRule="auto"/>
              <w:jc w:val="center"/>
              <w:rPr>
                <w:rFonts w:ascii="Times New Roman" w:hAnsi="Times New Roman" w:eastAsia="Times New Roman" w:cs="Times New Roman"/>
                <w:sz w:val="16"/>
                <w:szCs w:val="16"/>
                <w:lang w:val="uk-UA"/>
              </w:rPr>
            </w:pPr>
          </w:p>
          <w:p w14:paraId="78E55330">
            <w:pPr>
              <w:spacing w:line="240" w:lineRule="auto"/>
              <w:jc w:val="center"/>
              <w:rPr>
                <w:rFonts w:ascii="Times New Roman" w:hAnsi="Times New Roman" w:eastAsia="Times New Roman" w:cs="Times New Roman"/>
                <w:sz w:val="16"/>
                <w:szCs w:val="16"/>
                <w:lang w:val="uk-UA"/>
              </w:rPr>
            </w:pPr>
          </w:p>
          <w:p w14:paraId="2193A4EF">
            <w:pPr>
              <w:spacing w:line="240" w:lineRule="auto"/>
              <w:jc w:val="center"/>
              <w:rPr>
                <w:rFonts w:ascii="Times New Roman" w:hAnsi="Times New Roman" w:eastAsia="Times New Roman" w:cs="Times New Roman"/>
                <w:sz w:val="16"/>
                <w:szCs w:val="16"/>
                <w:lang w:val="uk-UA"/>
              </w:rPr>
            </w:pPr>
          </w:p>
          <w:p w14:paraId="672B07FE">
            <w:pPr>
              <w:spacing w:line="240" w:lineRule="auto"/>
              <w:jc w:val="center"/>
              <w:rPr>
                <w:rFonts w:ascii="Times New Roman" w:hAnsi="Times New Roman" w:eastAsia="Times New Roman" w:cs="Times New Roman"/>
                <w:sz w:val="16"/>
                <w:szCs w:val="16"/>
                <w:lang w:val="uk-UA"/>
              </w:rPr>
            </w:pPr>
          </w:p>
          <w:p w14:paraId="5745F17C">
            <w:pPr>
              <w:spacing w:line="240" w:lineRule="auto"/>
              <w:jc w:val="center"/>
              <w:rPr>
                <w:rFonts w:ascii="Times New Roman" w:hAnsi="Times New Roman" w:eastAsia="Times New Roman" w:cs="Times New Roman"/>
                <w:sz w:val="16"/>
                <w:szCs w:val="16"/>
                <w:lang w:val="uk-UA"/>
              </w:rPr>
            </w:pPr>
          </w:p>
          <w:p w14:paraId="26D1F29A">
            <w:pPr>
              <w:spacing w:line="240" w:lineRule="auto"/>
              <w:jc w:val="center"/>
              <w:rPr>
                <w:rFonts w:ascii="Times New Roman" w:hAnsi="Times New Roman" w:eastAsia="Times New Roman" w:cs="Times New Roman"/>
                <w:sz w:val="16"/>
                <w:szCs w:val="16"/>
                <w:lang w:val="uk-UA"/>
              </w:rPr>
            </w:pPr>
          </w:p>
          <w:p w14:paraId="6050CFC7">
            <w:pPr>
              <w:spacing w:line="240" w:lineRule="auto"/>
              <w:jc w:val="center"/>
              <w:rPr>
                <w:rFonts w:ascii="Times New Roman" w:hAnsi="Times New Roman" w:eastAsia="Times New Roman" w:cs="Times New Roman"/>
                <w:sz w:val="16"/>
                <w:szCs w:val="16"/>
                <w:lang w:val="uk-UA"/>
              </w:rPr>
            </w:pPr>
          </w:p>
          <w:p w14:paraId="0DBBF29D">
            <w:pPr>
              <w:spacing w:line="240" w:lineRule="auto"/>
              <w:jc w:val="center"/>
              <w:rPr>
                <w:rFonts w:ascii="Times New Roman" w:hAnsi="Times New Roman" w:eastAsia="Times New Roman" w:cs="Times New Roman"/>
                <w:sz w:val="16"/>
                <w:szCs w:val="16"/>
                <w:lang w:val="uk-UA"/>
              </w:rPr>
            </w:pPr>
          </w:p>
          <w:p w14:paraId="56C078EE">
            <w:pPr>
              <w:spacing w:line="240" w:lineRule="auto"/>
              <w:jc w:val="center"/>
              <w:rPr>
                <w:rFonts w:ascii="Times New Roman" w:hAnsi="Times New Roman" w:eastAsia="Times New Roman" w:cs="Times New Roman"/>
                <w:sz w:val="16"/>
                <w:szCs w:val="16"/>
                <w:lang w:val="uk-UA"/>
              </w:rPr>
            </w:pPr>
          </w:p>
          <w:p w14:paraId="55CECE4F">
            <w:pPr>
              <w:spacing w:line="240" w:lineRule="auto"/>
              <w:jc w:val="center"/>
              <w:rPr>
                <w:rFonts w:ascii="Times New Roman" w:hAnsi="Times New Roman" w:eastAsia="Times New Roman" w:cs="Times New Roman"/>
                <w:sz w:val="16"/>
                <w:szCs w:val="16"/>
                <w:lang w:val="uk-UA"/>
              </w:rPr>
            </w:pPr>
          </w:p>
          <w:p w14:paraId="14DAF541">
            <w:pPr>
              <w:spacing w:line="240" w:lineRule="auto"/>
              <w:jc w:val="center"/>
              <w:rPr>
                <w:rFonts w:ascii="Times New Roman" w:hAnsi="Times New Roman" w:eastAsia="Times New Roman" w:cs="Times New Roman"/>
                <w:sz w:val="16"/>
                <w:szCs w:val="16"/>
                <w:lang w:val="uk-UA"/>
              </w:rPr>
            </w:pPr>
          </w:p>
          <w:p w14:paraId="228A26D2">
            <w:pPr>
              <w:spacing w:line="240" w:lineRule="auto"/>
              <w:jc w:val="center"/>
              <w:rPr>
                <w:rFonts w:ascii="Times New Roman" w:hAnsi="Times New Roman" w:eastAsia="Times New Roman" w:cs="Times New Roman"/>
                <w:sz w:val="16"/>
                <w:szCs w:val="16"/>
                <w:lang w:val="uk-UA"/>
              </w:rPr>
            </w:pPr>
          </w:p>
          <w:p w14:paraId="5F0CD26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p w14:paraId="1E70AD81">
            <w:pPr>
              <w:spacing w:line="240" w:lineRule="auto"/>
              <w:jc w:val="center"/>
              <w:rPr>
                <w:rFonts w:ascii="Times New Roman" w:hAnsi="Times New Roman" w:eastAsia="Times New Roman" w:cs="Times New Roman"/>
                <w:sz w:val="16"/>
                <w:szCs w:val="16"/>
                <w:lang w:val="uk-UA"/>
              </w:rPr>
            </w:pPr>
          </w:p>
          <w:p w14:paraId="492770F0">
            <w:pPr>
              <w:spacing w:line="240" w:lineRule="auto"/>
              <w:jc w:val="center"/>
              <w:rPr>
                <w:rFonts w:ascii="Times New Roman" w:hAnsi="Times New Roman" w:eastAsia="Times New Roman" w:cs="Times New Roman"/>
                <w:sz w:val="16"/>
                <w:szCs w:val="16"/>
                <w:lang w:val="uk-UA"/>
              </w:rPr>
            </w:pPr>
          </w:p>
          <w:p w14:paraId="470733F8">
            <w:pPr>
              <w:spacing w:line="240" w:lineRule="auto"/>
              <w:jc w:val="center"/>
              <w:rPr>
                <w:rFonts w:ascii="Times New Roman" w:hAnsi="Times New Roman" w:eastAsia="Times New Roman" w:cs="Times New Roman"/>
                <w:sz w:val="16"/>
                <w:szCs w:val="16"/>
                <w:lang w:val="uk-UA"/>
              </w:rPr>
            </w:pPr>
          </w:p>
          <w:p w14:paraId="0F475D41">
            <w:pPr>
              <w:spacing w:line="240" w:lineRule="auto"/>
              <w:jc w:val="center"/>
              <w:rPr>
                <w:rFonts w:ascii="Times New Roman" w:hAnsi="Times New Roman" w:eastAsia="Times New Roman" w:cs="Times New Roman"/>
                <w:sz w:val="16"/>
                <w:szCs w:val="16"/>
                <w:lang w:val="uk-UA"/>
              </w:rPr>
            </w:pPr>
          </w:p>
          <w:p w14:paraId="7D8ED03F">
            <w:pPr>
              <w:spacing w:line="240" w:lineRule="auto"/>
              <w:jc w:val="center"/>
              <w:rPr>
                <w:rFonts w:ascii="Times New Roman" w:hAnsi="Times New Roman" w:eastAsia="Times New Roman" w:cs="Times New Roman"/>
                <w:sz w:val="16"/>
                <w:szCs w:val="16"/>
                <w:lang w:val="uk-UA"/>
              </w:rPr>
            </w:pPr>
          </w:p>
          <w:p w14:paraId="561FE8A6">
            <w:pPr>
              <w:spacing w:line="240" w:lineRule="auto"/>
              <w:jc w:val="center"/>
              <w:rPr>
                <w:rFonts w:ascii="Times New Roman" w:hAnsi="Times New Roman" w:eastAsia="Times New Roman" w:cs="Times New Roman"/>
                <w:sz w:val="16"/>
                <w:szCs w:val="16"/>
                <w:lang w:val="uk-UA"/>
              </w:rPr>
            </w:pPr>
          </w:p>
          <w:p w14:paraId="756D4502">
            <w:pPr>
              <w:spacing w:line="240" w:lineRule="auto"/>
              <w:jc w:val="center"/>
              <w:rPr>
                <w:rFonts w:ascii="Times New Roman" w:hAnsi="Times New Roman" w:eastAsia="Times New Roman" w:cs="Times New Roman"/>
                <w:sz w:val="16"/>
                <w:szCs w:val="16"/>
                <w:lang w:val="uk-UA"/>
              </w:rPr>
            </w:pPr>
          </w:p>
          <w:p w14:paraId="66764E6A">
            <w:pPr>
              <w:spacing w:line="240" w:lineRule="auto"/>
              <w:jc w:val="center"/>
              <w:rPr>
                <w:rFonts w:ascii="Times New Roman" w:hAnsi="Times New Roman" w:eastAsia="Times New Roman" w:cs="Times New Roman"/>
                <w:sz w:val="16"/>
                <w:szCs w:val="16"/>
                <w:lang w:val="uk-UA"/>
              </w:rPr>
            </w:pPr>
          </w:p>
          <w:p w14:paraId="69FC60DA">
            <w:pPr>
              <w:spacing w:line="240" w:lineRule="auto"/>
              <w:jc w:val="center"/>
              <w:rPr>
                <w:rFonts w:ascii="Times New Roman" w:hAnsi="Times New Roman" w:eastAsia="Times New Roman" w:cs="Times New Roman"/>
                <w:sz w:val="16"/>
                <w:szCs w:val="16"/>
                <w:lang w:val="uk-UA"/>
              </w:rPr>
            </w:pPr>
          </w:p>
          <w:p w14:paraId="1E1C30A7">
            <w:pPr>
              <w:spacing w:line="240" w:lineRule="auto"/>
              <w:jc w:val="center"/>
              <w:rPr>
                <w:rFonts w:ascii="Times New Roman" w:hAnsi="Times New Roman" w:eastAsia="Times New Roman" w:cs="Times New Roman"/>
                <w:sz w:val="16"/>
                <w:szCs w:val="16"/>
                <w:lang w:val="uk-UA"/>
              </w:rPr>
            </w:pPr>
          </w:p>
          <w:p w14:paraId="2CE14E18">
            <w:pPr>
              <w:spacing w:line="240" w:lineRule="auto"/>
              <w:jc w:val="center"/>
              <w:rPr>
                <w:rFonts w:ascii="Times New Roman" w:hAnsi="Times New Roman" w:eastAsia="Times New Roman" w:cs="Times New Roman"/>
                <w:sz w:val="16"/>
                <w:szCs w:val="16"/>
                <w:lang w:val="uk-UA"/>
              </w:rPr>
            </w:pPr>
          </w:p>
          <w:p w14:paraId="7529222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p w14:paraId="2041A438">
            <w:pPr>
              <w:spacing w:line="240" w:lineRule="auto"/>
              <w:jc w:val="center"/>
              <w:rPr>
                <w:rFonts w:ascii="Times New Roman" w:hAnsi="Times New Roman" w:eastAsia="Times New Roman" w:cs="Times New Roman"/>
                <w:sz w:val="16"/>
                <w:szCs w:val="16"/>
                <w:lang w:val="uk-UA"/>
              </w:rPr>
            </w:pPr>
          </w:p>
          <w:p w14:paraId="47F767C0">
            <w:pPr>
              <w:spacing w:line="240" w:lineRule="auto"/>
              <w:jc w:val="center"/>
              <w:rPr>
                <w:rFonts w:ascii="Times New Roman" w:hAnsi="Times New Roman" w:eastAsia="Times New Roman" w:cs="Times New Roman"/>
                <w:sz w:val="16"/>
                <w:szCs w:val="16"/>
                <w:lang w:val="uk-UA"/>
              </w:rPr>
            </w:pPr>
          </w:p>
          <w:p w14:paraId="1E58D800">
            <w:pPr>
              <w:spacing w:line="240" w:lineRule="auto"/>
              <w:jc w:val="center"/>
              <w:rPr>
                <w:rFonts w:ascii="Times New Roman" w:hAnsi="Times New Roman" w:eastAsia="Times New Roman" w:cs="Times New Roman"/>
                <w:sz w:val="16"/>
                <w:szCs w:val="16"/>
                <w:lang w:val="uk-UA"/>
              </w:rPr>
            </w:pPr>
          </w:p>
        </w:tc>
        <w:tc>
          <w:tcPr>
            <w:tcW w:w="140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48C841E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Розроблено положення про Е-приймальню Нікопольської міської територіально громади</w:t>
            </w:r>
          </w:p>
          <w:p w14:paraId="79670217">
            <w:pPr>
              <w:spacing w:line="240" w:lineRule="auto"/>
              <w:jc w:val="center"/>
              <w:rPr>
                <w:rFonts w:ascii="Times New Roman" w:hAnsi="Times New Roman" w:eastAsia="Times New Roman" w:cs="Times New Roman"/>
                <w:sz w:val="16"/>
                <w:szCs w:val="16"/>
                <w:lang w:val="uk-UA"/>
              </w:rPr>
            </w:pPr>
          </w:p>
          <w:p w14:paraId="2E827B54">
            <w:pPr>
              <w:spacing w:line="240" w:lineRule="auto"/>
              <w:jc w:val="center"/>
              <w:rPr>
                <w:rFonts w:ascii="Times New Roman" w:hAnsi="Times New Roman" w:eastAsia="Times New Roman" w:cs="Times New Roman"/>
                <w:sz w:val="16"/>
                <w:szCs w:val="16"/>
                <w:lang w:val="uk-UA"/>
              </w:rPr>
            </w:pPr>
          </w:p>
          <w:p w14:paraId="4F92738B">
            <w:pPr>
              <w:spacing w:line="240" w:lineRule="auto"/>
              <w:jc w:val="center"/>
              <w:rPr>
                <w:rFonts w:ascii="Times New Roman" w:hAnsi="Times New Roman" w:eastAsia="Times New Roman" w:cs="Times New Roman"/>
                <w:sz w:val="16"/>
                <w:szCs w:val="16"/>
                <w:lang w:val="uk-UA"/>
              </w:rPr>
            </w:pPr>
          </w:p>
          <w:p w14:paraId="47406F5F">
            <w:pPr>
              <w:spacing w:line="240" w:lineRule="auto"/>
              <w:jc w:val="center"/>
              <w:rPr>
                <w:rFonts w:ascii="Times New Roman" w:hAnsi="Times New Roman" w:eastAsia="Times New Roman" w:cs="Times New Roman"/>
                <w:sz w:val="16"/>
                <w:szCs w:val="16"/>
                <w:lang w:val="uk-UA"/>
              </w:rPr>
            </w:pPr>
          </w:p>
          <w:p w14:paraId="642FB81F">
            <w:pPr>
              <w:spacing w:line="240" w:lineRule="auto"/>
              <w:jc w:val="center"/>
              <w:rPr>
                <w:rFonts w:ascii="Times New Roman" w:hAnsi="Times New Roman" w:eastAsia="Times New Roman" w:cs="Times New Roman"/>
                <w:sz w:val="16"/>
                <w:szCs w:val="16"/>
                <w:lang w:val="uk-UA"/>
              </w:rPr>
            </w:pPr>
          </w:p>
          <w:p w14:paraId="4FD82C25">
            <w:pPr>
              <w:spacing w:line="240" w:lineRule="auto"/>
              <w:jc w:val="center"/>
              <w:rPr>
                <w:rFonts w:ascii="Times New Roman" w:hAnsi="Times New Roman" w:eastAsia="Times New Roman" w:cs="Times New Roman"/>
                <w:sz w:val="16"/>
                <w:szCs w:val="16"/>
                <w:lang w:val="uk-UA"/>
              </w:rPr>
            </w:pPr>
          </w:p>
          <w:p w14:paraId="4F8408ED">
            <w:pPr>
              <w:spacing w:line="240" w:lineRule="auto"/>
              <w:jc w:val="center"/>
              <w:rPr>
                <w:rFonts w:ascii="Times New Roman" w:hAnsi="Times New Roman" w:eastAsia="Times New Roman" w:cs="Times New Roman"/>
                <w:sz w:val="16"/>
                <w:szCs w:val="16"/>
                <w:lang w:val="uk-UA"/>
              </w:rPr>
            </w:pPr>
          </w:p>
          <w:p w14:paraId="5DA08A12">
            <w:pPr>
              <w:spacing w:line="240" w:lineRule="auto"/>
              <w:jc w:val="center"/>
              <w:rPr>
                <w:rFonts w:ascii="Times New Roman" w:hAnsi="Times New Roman" w:eastAsia="Times New Roman" w:cs="Times New Roman"/>
                <w:sz w:val="16"/>
                <w:szCs w:val="16"/>
                <w:lang w:val="uk-UA"/>
              </w:rPr>
            </w:pPr>
          </w:p>
          <w:p w14:paraId="660BA5BD">
            <w:pPr>
              <w:spacing w:line="240" w:lineRule="auto"/>
              <w:jc w:val="center"/>
              <w:rPr>
                <w:rFonts w:ascii="Times New Roman" w:hAnsi="Times New Roman" w:eastAsia="Times New Roman" w:cs="Times New Roman"/>
                <w:sz w:val="16"/>
                <w:szCs w:val="16"/>
                <w:lang w:val="uk-UA"/>
              </w:rPr>
            </w:pPr>
          </w:p>
          <w:p w14:paraId="257F44D2">
            <w:pPr>
              <w:spacing w:line="240" w:lineRule="auto"/>
              <w:jc w:val="center"/>
              <w:rPr>
                <w:rFonts w:ascii="Times New Roman" w:hAnsi="Times New Roman" w:eastAsia="Times New Roman" w:cs="Times New Roman"/>
                <w:sz w:val="16"/>
                <w:szCs w:val="16"/>
                <w:lang w:val="uk-UA"/>
              </w:rPr>
            </w:pPr>
          </w:p>
          <w:p w14:paraId="00B0882F">
            <w:pPr>
              <w:spacing w:line="240" w:lineRule="auto"/>
              <w:jc w:val="center"/>
              <w:rPr>
                <w:rFonts w:ascii="Times New Roman" w:hAnsi="Times New Roman" w:eastAsia="Times New Roman" w:cs="Times New Roman"/>
                <w:sz w:val="16"/>
                <w:szCs w:val="16"/>
                <w:lang w:val="uk-UA"/>
              </w:rPr>
            </w:pPr>
          </w:p>
          <w:p w14:paraId="33A67252">
            <w:pPr>
              <w:spacing w:line="240" w:lineRule="auto"/>
              <w:jc w:val="center"/>
              <w:rPr>
                <w:rFonts w:ascii="Times New Roman" w:hAnsi="Times New Roman" w:eastAsia="Times New Roman" w:cs="Times New Roman"/>
                <w:sz w:val="16"/>
                <w:szCs w:val="16"/>
                <w:lang w:val="uk-UA"/>
              </w:rPr>
            </w:pPr>
          </w:p>
          <w:p w14:paraId="04D95331">
            <w:pPr>
              <w:spacing w:line="240" w:lineRule="auto"/>
              <w:jc w:val="center"/>
              <w:rPr>
                <w:rFonts w:ascii="Times New Roman" w:hAnsi="Times New Roman" w:eastAsia="Times New Roman" w:cs="Times New Roman"/>
                <w:sz w:val="16"/>
                <w:szCs w:val="16"/>
                <w:lang w:val="uk-UA"/>
              </w:rPr>
            </w:pPr>
          </w:p>
          <w:p w14:paraId="1FA8FA7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Створена рубрика «Повідомлення про корупцію» на офіційному сайті НМР з функціонуванням  усіх передбачених Законом України «Про запобігання корупції» каналів повідомлень про корупцію</w:t>
            </w:r>
          </w:p>
          <w:p w14:paraId="5D7734C9">
            <w:pPr>
              <w:spacing w:line="240" w:lineRule="auto"/>
              <w:jc w:val="center"/>
              <w:rPr>
                <w:rFonts w:ascii="Times New Roman" w:hAnsi="Times New Roman" w:eastAsia="Times New Roman" w:cs="Times New Roman"/>
                <w:sz w:val="16"/>
                <w:szCs w:val="16"/>
                <w:lang w:val="uk-UA"/>
              </w:rPr>
            </w:pPr>
          </w:p>
          <w:p w14:paraId="24B884E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Висвітлено негативний вплив та наслідки від корупційних проявів на життєдіяльність суспільства</w:t>
            </w:r>
          </w:p>
        </w:tc>
      </w:tr>
      <w:tr w14:paraId="22EDB6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255" w:hRule="atLeast"/>
        </w:trPr>
        <w:tc>
          <w:tcPr>
            <w:tcW w:w="58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3C9500D6">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6.</w:t>
            </w:r>
          </w:p>
        </w:tc>
        <w:tc>
          <w:tcPr>
            <w:tcW w:w="99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3D4C13DD">
            <w:pPr>
              <w:widowControl w:val="0"/>
              <w:tabs>
                <w:tab w:val="right" w:pos="12000"/>
              </w:tabs>
              <w:spacing w:line="240" w:lineRule="auto"/>
              <w:ind w:right="81"/>
              <w:jc w:val="center"/>
              <w:rPr>
                <w:rFonts w:ascii="Times New Roman" w:hAnsi="Times New Roman" w:eastAsia="Times New Roman" w:cs="Times New Roman"/>
                <w:sz w:val="16"/>
                <w:szCs w:val="16"/>
                <w:lang w:val="uk-UA"/>
              </w:rPr>
            </w:pPr>
            <w:r>
              <w:fldChar w:fldCharType="begin"/>
            </w:r>
            <w:r>
              <w:instrText xml:space="preserve"> HYPERLINK \l "_heading=h.3dy6vkm" \h </w:instrText>
            </w:r>
            <w:r>
              <w:fldChar w:fldCharType="separate"/>
            </w:r>
            <w:r>
              <w:rPr>
                <w:rFonts w:ascii="Times New Roman" w:hAnsi="Times New Roman" w:eastAsia="Times New Roman" w:cs="Times New Roman"/>
                <w:sz w:val="16"/>
                <w:szCs w:val="16"/>
                <w:lang w:val="uk-UA"/>
              </w:rPr>
              <w:t>Забезпечення захисту прав та гарантій викривача</w:t>
            </w:r>
            <w:r>
              <w:rPr>
                <w:rFonts w:ascii="Times New Roman" w:hAnsi="Times New Roman" w:eastAsia="Times New Roman" w:cs="Times New Roman"/>
                <w:sz w:val="16"/>
                <w:szCs w:val="16"/>
                <w:lang w:val="uk-UA"/>
              </w:rPr>
              <w:fldChar w:fldCharType="end"/>
            </w:r>
          </w:p>
        </w:tc>
        <w:tc>
          <w:tcPr>
            <w:tcW w:w="156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5CB5DBA5">
            <w:pPr>
              <w:pStyle w:val="3"/>
              <w:spacing w:before="0" w:after="0"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Можливість розголошення інформації про викривача та його близьких осіб</w:t>
            </w:r>
          </w:p>
          <w:p w14:paraId="1784ABEE">
            <w:pPr>
              <w:spacing w:line="240" w:lineRule="auto"/>
              <w:jc w:val="center"/>
              <w:rPr>
                <w:rFonts w:ascii="Times New Roman" w:hAnsi="Times New Roman" w:eastAsia="Times New Roman" w:cs="Times New Roman"/>
                <w:sz w:val="16"/>
                <w:szCs w:val="16"/>
                <w:lang w:val="uk-UA"/>
              </w:rPr>
            </w:pPr>
          </w:p>
        </w:tc>
        <w:tc>
          <w:tcPr>
            <w:tcW w:w="198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2BB512AC">
            <w:pPr>
              <w:numPr>
                <w:ilvl w:val="0"/>
                <w:numId w:val="14"/>
              </w:numPr>
              <w:tabs>
                <w:tab w:val="left" w:pos="220"/>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Особиста зацікавленість посадових осіб ОМС у розкритті інформацій̈ про викривача з метою застосування до нього негативних заходів впливу.</w:t>
            </w:r>
          </w:p>
          <w:p w14:paraId="483D9484">
            <w:pPr>
              <w:spacing w:line="240" w:lineRule="auto"/>
              <w:jc w:val="center"/>
              <w:rPr>
                <w:rFonts w:ascii="Times New Roman" w:hAnsi="Times New Roman" w:eastAsia="Times New Roman" w:cs="Times New Roman"/>
                <w:sz w:val="16"/>
                <w:szCs w:val="16"/>
                <w:lang w:val="uk-UA"/>
              </w:rPr>
            </w:pPr>
          </w:p>
          <w:p w14:paraId="013E12F9">
            <w:pPr>
              <w:numPr>
                <w:ilvl w:val="0"/>
                <w:numId w:val="14"/>
              </w:numPr>
              <w:tabs>
                <w:tab w:val="left" w:pos="220"/>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Упереджене ставлення посадових осіб ОМС, представників депутатського корпусу чи керівництва ОМС до діяльності викривачів.</w:t>
            </w:r>
          </w:p>
          <w:p w14:paraId="5315A6E8">
            <w:pPr>
              <w:spacing w:line="240" w:lineRule="auto"/>
              <w:jc w:val="center"/>
              <w:rPr>
                <w:rFonts w:ascii="Times New Roman" w:hAnsi="Times New Roman" w:eastAsia="Times New Roman" w:cs="Times New Roman"/>
                <w:sz w:val="16"/>
                <w:szCs w:val="16"/>
                <w:lang w:val="uk-UA"/>
              </w:rPr>
            </w:pPr>
          </w:p>
          <w:p w14:paraId="5E02681F">
            <w:pPr>
              <w:numPr>
                <w:ilvl w:val="0"/>
                <w:numId w:val="14"/>
              </w:numPr>
              <w:tabs>
                <w:tab w:val="left" w:pos="220"/>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Недостатнє висвітлення негативного впливу та наслідків від корупційних проявів на життєдіяльність суспільства.</w:t>
            </w:r>
          </w:p>
          <w:p w14:paraId="791DE161">
            <w:pPr>
              <w:spacing w:line="240" w:lineRule="auto"/>
              <w:jc w:val="center"/>
              <w:rPr>
                <w:rFonts w:ascii="Times New Roman" w:hAnsi="Times New Roman" w:eastAsia="Times New Roman" w:cs="Times New Roman"/>
                <w:sz w:val="16"/>
                <w:szCs w:val="16"/>
                <w:lang w:val="uk-UA"/>
              </w:rPr>
            </w:pPr>
          </w:p>
          <w:p w14:paraId="79EF8CE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 Незабезпечення ОМС функціонування захищених каналів для повідомлень про корупцію.</w:t>
            </w:r>
          </w:p>
          <w:p w14:paraId="142CEF6C">
            <w:pPr>
              <w:spacing w:line="240" w:lineRule="auto"/>
              <w:jc w:val="center"/>
              <w:rPr>
                <w:rFonts w:ascii="Times New Roman" w:hAnsi="Times New Roman" w:eastAsia="Times New Roman" w:cs="Times New Roman"/>
                <w:sz w:val="16"/>
                <w:szCs w:val="16"/>
                <w:lang w:val="uk-UA"/>
              </w:rPr>
            </w:pPr>
          </w:p>
        </w:tc>
        <w:tc>
          <w:tcPr>
            <w:tcW w:w="169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6D7B796D">
            <w:pPr>
              <w:numPr>
                <w:ilvl w:val="0"/>
                <w:numId w:val="15"/>
              </w:numPr>
              <w:tabs>
                <w:tab w:val="left" w:pos="215"/>
              </w:tabs>
              <w:spacing w:line="240" w:lineRule="auto"/>
              <w:ind w:left="3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Розпорядження міського голови від 06.12.2022 № 181-р. «Про затвердження Положення про порядок роботи з повідомленнями про можливі факти  порушень вимог Закону України «Про запобігання корупції», вчинення корупційних або пов’язаних із корупцією правопорушень»</w:t>
            </w:r>
          </w:p>
          <w:p w14:paraId="186645A8">
            <w:pPr>
              <w:numPr>
                <w:ilvl w:val="0"/>
                <w:numId w:val="15"/>
              </w:numPr>
              <w:tabs>
                <w:tab w:val="left" w:pos="215"/>
              </w:tabs>
              <w:spacing w:line="240" w:lineRule="auto"/>
              <w:ind w:left="3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Рішення виконавчого комітету від 10.04.2019 року № 305. «Про затвердження Інструкції з діловодства у виконавчих органах Нікопольської міської ради»</w:t>
            </w:r>
          </w:p>
          <w:p w14:paraId="46B80894">
            <w:pPr>
              <w:spacing w:line="240" w:lineRule="auto"/>
              <w:ind w:left="720"/>
              <w:jc w:val="center"/>
              <w:rPr>
                <w:rFonts w:ascii="Times New Roman" w:hAnsi="Times New Roman" w:eastAsia="Times New Roman" w:cs="Times New Roman"/>
                <w:sz w:val="16"/>
                <w:szCs w:val="16"/>
                <w:lang w:val="uk-UA"/>
              </w:rPr>
            </w:pPr>
          </w:p>
          <w:p w14:paraId="29146192">
            <w:pPr>
              <w:numPr>
                <w:ilvl w:val="0"/>
                <w:numId w:val="15"/>
              </w:numPr>
              <w:tabs>
                <w:tab w:val="left" w:pos="215"/>
              </w:tabs>
              <w:spacing w:line="240" w:lineRule="auto"/>
              <w:ind w:left="3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Розпорядження міського голови від 12.10.2018 № 292-р «Про затвердження Положення про функціонування та порядок наповнення офіційного сайту Нікопольської міської ради»</w:t>
            </w:r>
          </w:p>
          <w:p w14:paraId="64F2A1CD">
            <w:pPr>
              <w:numPr>
                <w:ilvl w:val="0"/>
                <w:numId w:val="15"/>
              </w:numPr>
              <w:tabs>
                <w:tab w:val="left" w:pos="215"/>
              </w:tabs>
              <w:spacing w:line="240" w:lineRule="auto"/>
              <w:ind w:left="3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Посадова інструкція головного спеціаліста з питань запобігання та виявлення корупції.</w:t>
            </w:r>
          </w:p>
        </w:tc>
        <w:tc>
          <w:tcPr>
            <w:tcW w:w="85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3DD2610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85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78F7F59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w:t>
            </w:r>
          </w:p>
        </w:tc>
        <w:tc>
          <w:tcPr>
            <w:tcW w:w="70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2ED9EA2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6</w:t>
            </w:r>
          </w:p>
        </w:tc>
        <w:tc>
          <w:tcPr>
            <w:tcW w:w="199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7C6A885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Створити рубрику «Повідомлення про корупцію» на офіційному сайті НМР з інформацією про механізми забезпечення захисту прав та гарантій викривача</w:t>
            </w:r>
          </w:p>
          <w:p w14:paraId="64F5ABBB">
            <w:pPr>
              <w:spacing w:line="240" w:lineRule="auto"/>
              <w:jc w:val="center"/>
              <w:rPr>
                <w:rFonts w:ascii="Times New Roman" w:hAnsi="Times New Roman" w:eastAsia="Times New Roman" w:cs="Times New Roman"/>
                <w:sz w:val="16"/>
                <w:szCs w:val="16"/>
                <w:lang w:val="uk-UA"/>
              </w:rPr>
            </w:pPr>
          </w:p>
          <w:p w14:paraId="7777BC4B">
            <w:pPr>
              <w:spacing w:line="240" w:lineRule="auto"/>
              <w:jc w:val="center"/>
              <w:rPr>
                <w:rFonts w:ascii="Times New Roman" w:hAnsi="Times New Roman" w:eastAsia="Times New Roman" w:cs="Times New Roman"/>
                <w:sz w:val="16"/>
                <w:szCs w:val="16"/>
                <w:lang w:val="uk-UA"/>
              </w:rPr>
            </w:pPr>
          </w:p>
          <w:p w14:paraId="16148E1B">
            <w:pPr>
              <w:spacing w:line="240" w:lineRule="auto"/>
              <w:jc w:val="center"/>
              <w:rPr>
                <w:rFonts w:ascii="Times New Roman" w:hAnsi="Times New Roman" w:eastAsia="Times New Roman" w:cs="Times New Roman"/>
                <w:sz w:val="16"/>
                <w:szCs w:val="16"/>
                <w:lang w:val="uk-UA"/>
              </w:rPr>
            </w:pPr>
          </w:p>
          <w:p w14:paraId="18C0CE04">
            <w:pPr>
              <w:spacing w:line="240" w:lineRule="auto"/>
              <w:jc w:val="center"/>
              <w:rPr>
                <w:rFonts w:ascii="Times New Roman" w:hAnsi="Times New Roman" w:eastAsia="Times New Roman" w:cs="Times New Roman"/>
                <w:sz w:val="16"/>
                <w:szCs w:val="16"/>
                <w:lang w:val="uk-UA"/>
              </w:rPr>
            </w:pPr>
          </w:p>
          <w:p w14:paraId="7CE2F92E">
            <w:pPr>
              <w:spacing w:line="240" w:lineRule="auto"/>
              <w:jc w:val="center"/>
              <w:rPr>
                <w:rFonts w:ascii="Times New Roman" w:hAnsi="Times New Roman" w:eastAsia="Times New Roman" w:cs="Times New Roman"/>
                <w:sz w:val="16"/>
                <w:szCs w:val="16"/>
                <w:lang w:val="uk-UA"/>
              </w:rPr>
            </w:pPr>
          </w:p>
          <w:p w14:paraId="796451E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На постійній основі (не рідше ніж раз на квартал) висвітлювати позитивний досвід наслідків повідомлень про корупційні правопорушення викривачами</w:t>
            </w:r>
          </w:p>
          <w:p w14:paraId="565D3BF0">
            <w:pPr>
              <w:spacing w:line="240" w:lineRule="auto"/>
              <w:jc w:val="center"/>
              <w:rPr>
                <w:rFonts w:ascii="Times New Roman" w:hAnsi="Times New Roman" w:eastAsia="Times New Roman" w:cs="Times New Roman"/>
                <w:sz w:val="16"/>
                <w:szCs w:val="16"/>
                <w:lang w:val="uk-UA"/>
              </w:rPr>
            </w:pPr>
          </w:p>
          <w:p w14:paraId="04718764">
            <w:pPr>
              <w:spacing w:line="240" w:lineRule="auto"/>
              <w:jc w:val="center"/>
              <w:rPr>
                <w:rFonts w:ascii="Times New Roman" w:hAnsi="Times New Roman" w:eastAsia="Times New Roman" w:cs="Times New Roman"/>
                <w:sz w:val="16"/>
                <w:szCs w:val="16"/>
                <w:lang w:val="uk-UA"/>
              </w:rPr>
            </w:pPr>
          </w:p>
          <w:p w14:paraId="344FEC6E">
            <w:pPr>
              <w:spacing w:line="240" w:lineRule="auto"/>
              <w:jc w:val="center"/>
              <w:rPr>
                <w:rFonts w:ascii="Times New Roman" w:hAnsi="Times New Roman" w:eastAsia="Times New Roman" w:cs="Times New Roman"/>
                <w:sz w:val="16"/>
                <w:szCs w:val="16"/>
                <w:lang w:val="uk-UA"/>
              </w:rPr>
            </w:pPr>
          </w:p>
          <w:p w14:paraId="7AEAE66B">
            <w:pPr>
              <w:spacing w:line="240" w:lineRule="auto"/>
              <w:jc w:val="center"/>
              <w:rPr>
                <w:rFonts w:ascii="Times New Roman" w:hAnsi="Times New Roman" w:eastAsia="Times New Roman" w:cs="Times New Roman"/>
                <w:sz w:val="16"/>
                <w:szCs w:val="16"/>
                <w:lang w:val="uk-UA"/>
              </w:rPr>
            </w:pPr>
          </w:p>
          <w:p w14:paraId="36E1FA0E">
            <w:pPr>
              <w:spacing w:line="240" w:lineRule="auto"/>
              <w:jc w:val="center"/>
              <w:rPr>
                <w:rFonts w:ascii="Times New Roman" w:hAnsi="Times New Roman" w:eastAsia="Times New Roman" w:cs="Times New Roman"/>
                <w:sz w:val="16"/>
                <w:szCs w:val="16"/>
                <w:lang w:val="uk-UA"/>
              </w:rPr>
            </w:pPr>
          </w:p>
        </w:tc>
        <w:tc>
          <w:tcPr>
            <w:tcW w:w="84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0904537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І півріччя 2025 року</w:t>
            </w:r>
          </w:p>
          <w:p w14:paraId="6D70D6D2">
            <w:pPr>
              <w:spacing w:line="240" w:lineRule="auto"/>
              <w:jc w:val="center"/>
              <w:rPr>
                <w:rFonts w:ascii="Times New Roman" w:hAnsi="Times New Roman" w:eastAsia="Times New Roman" w:cs="Times New Roman"/>
                <w:sz w:val="16"/>
                <w:szCs w:val="16"/>
                <w:lang w:val="uk-UA"/>
              </w:rPr>
            </w:pPr>
          </w:p>
          <w:p w14:paraId="6819618D">
            <w:pPr>
              <w:spacing w:line="240" w:lineRule="auto"/>
              <w:jc w:val="center"/>
              <w:rPr>
                <w:rFonts w:ascii="Times New Roman" w:hAnsi="Times New Roman" w:eastAsia="Times New Roman" w:cs="Times New Roman"/>
                <w:sz w:val="16"/>
                <w:szCs w:val="16"/>
                <w:lang w:val="uk-UA"/>
              </w:rPr>
            </w:pPr>
          </w:p>
          <w:p w14:paraId="6D70BBEB">
            <w:pPr>
              <w:spacing w:line="240" w:lineRule="auto"/>
              <w:jc w:val="center"/>
              <w:rPr>
                <w:rFonts w:ascii="Times New Roman" w:hAnsi="Times New Roman" w:eastAsia="Times New Roman" w:cs="Times New Roman"/>
                <w:sz w:val="16"/>
                <w:szCs w:val="16"/>
                <w:lang w:val="uk-UA"/>
              </w:rPr>
            </w:pPr>
          </w:p>
          <w:p w14:paraId="2764FD39">
            <w:pPr>
              <w:spacing w:line="240" w:lineRule="auto"/>
              <w:jc w:val="center"/>
              <w:rPr>
                <w:rFonts w:ascii="Times New Roman" w:hAnsi="Times New Roman" w:eastAsia="Times New Roman" w:cs="Times New Roman"/>
                <w:sz w:val="16"/>
                <w:szCs w:val="16"/>
                <w:lang w:val="uk-UA"/>
              </w:rPr>
            </w:pPr>
          </w:p>
          <w:p w14:paraId="28D089EC">
            <w:pPr>
              <w:spacing w:line="240" w:lineRule="auto"/>
              <w:jc w:val="center"/>
              <w:rPr>
                <w:rFonts w:ascii="Times New Roman" w:hAnsi="Times New Roman" w:eastAsia="Times New Roman" w:cs="Times New Roman"/>
                <w:sz w:val="16"/>
                <w:szCs w:val="16"/>
                <w:lang w:val="uk-UA"/>
              </w:rPr>
            </w:pPr>
          </w:p>
          <w:p w14:paraId="11051766">
            <w:pPr>
              <w:spacing w:line="240" w:lineRule="auto"/>
              <w:jc w:val="center"/>
              <w:rPr>
                <w:rFonts w:ascii="Times New Roman" w:hAnsi="Times New Roman" w:eastAsia="Times New Roman" w:cs="Times New Roman"/>
                <w:sz w:val="16"/>
                <w:szCs w:val="16"/>
                <w:lang w:val="uk-UA"/>
              </w:rPr>
            </w:pPr>
          </w:p>
          <w:p w14:paraId="08460BE8">
            <w:pPr>
              <w:spacing w:line="240" w:lineRule="auto"/>
              <w:jc w:val="center"/>
              <w:rPr>
                <w:rFonts w:ascii="Times New Roman" w:hAnsi="Times New Roman" w:eastAsia="Times New Roman" w:cs="Times New Roman"/>
                <w:sz w:val="16"/>
                <w:szCs w:val="16"/>
                <w:lang w:val="uk-UA"/>
              </w:rPr>
            </w:pPr>
          </w:p>
          <w:p w14:paraId="4858B1AA">
            <w:pPr>
              <w:spacing w:line="240" w:lineRule="auto"/>
              <w:jc w:val="center"/>
              <w:rPr>
                <w:rFonts w:ascii="Times New Roman" w:hAnsi="Times New Roman" w:eastAsia="Times New Roman" w:cs="Times New Roman"/>
                <w:sz w:val="16"/>
                <w:szCs w:val="16"/>
                <w:lang w:val="uk-UA"/>
              </w:rPr>
            </w:pPr>
          </w:p>
          <w:p w14:paraId="05C1902B">
            <w:pPr>
              <w:spacing w:line="240" w:lineRule="auto"/>
              <w:jc w:val="center"/>
              <w:rPr>
                <w:rFonts w:ascii="Times New Roman" w:hAnsi="Times New Roman" w:eastAsia="Times New Roman" w:cs="Times New Roman"/>
                <w:sz w:val="16"/>
                <w:szCs w:val="16"/>
                <w:lang w:val="uk-UA"/>
              </w:rPr>
            </w:pPr>
          </w:p>
          <w:p w14:paraId="7C2BA5F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Щоквартально</w:t>
            </w:r>
          </w:p>
          <w:p w14:paraId="083CC07E">
            <w:pPr>
              <w:spacing w:line="240" w:lineRule="auto"/>
              <w:jc w:val="center"/>
              <w:rPr>
                <w:rFonts w:ascii="Times New Roman" w:hAnsi="Times New Roman" w:eastAsia="Times New Roman" w:cs="Times New Roman"/>
                <w:sz w:val="16"/>
                <w:szCs w:val="16"/>
                <w:lang w:val="uk-UA"/>
              </w:rPr>
            </w:pPr>
          </w:p>
          <w:p w14:paraId="277A58DA">
            <w:pPr>
              <w:spacing w:line="240" w:lineRule="auto"/>
              <w:jc w:val="center"/>
              <w:rPr>
                <w:rFonts w:ascii="Times New Roman" w:hAnsi="Times New Roman" w:eastAsia="Times New Roman" w:cs="Times New Roman"/>
                <w:sz w:val="16"/>
                <w:szCs w:val="16"/>
                <w:lang w:val="uk-UA"/>
              </w:rPr>
            </w:pPr>
          </w:p>
          <w:p w14:paraId="42D3BCA2">
            <w:pPr>
              <w:spacing w:line="240" w:lineRule="auto"/>
              <w:jc w:val="center"/>
              <w:rPr>
                <w:rFonts w:ascii="Times New Roman" w:hAnsi="Times New Roman" w:eastAsia="Times New Roman" w:cs="Times New Roman"/>
                <w:sz w:val="16"/>
                <w:szCs w:val="16"/>
                <w:lang w:val="uk-UA"/>
              </w:rPr>
            </w:pPr>
          </w:p>
          <w:p w14:paraId="361681FA">
            <w:pPr>
              <w:spacing w:line="240" w:lineRule="auto"/>
              <w:jc w:val="center"/>
              <w:rPr>
                <w:rFonts w:ascii="Times New Roman" w:hAnsi="Times New Roman" w:eastAsia="Times New Roman" w:cs="Times New Roman"/>
                <w:sz w:val="16"/>
                <w:szCs w:val="16"/>
                <w:lang w:val="uk-UA"/>
              </w:rPr>
            </w:pPr>
          </w:p>
          <w:p w14:paraId="0B05A18E">
            <w:pPr>
              <w:spacing w:line="240" w:lineRule="auto"/>
              <w:jc w:val="center"/>
              <w:rPr>
                <w:rFonts w:ascii="Times New Roman" w:hAnsi="Times New Roman" w:eastAsia="Times New Roman" w:cs="Times New Roman"/>
                <w:sz w:val="16"/>
                <w:szCs w:val="16"/>
                <w:lang w:val="uk-UA"/>
              </w:rPr>
            </w:pPr>
          </w:p>
          <w:p w14:paraId="12AC922A">
            <w:pPr>
              <w:spacing w:line="240" w:lineRule="auto"/>
              <w:jc w:val="center"/>
              <w:rPr>
                <w:rFonts w:ascii="Times New Roman" w:hAnsi="Times New Roman" w:eastAsia="Times New Roman" w:cs="Times New Roman"/>
                <w:sz w:val="16"/>
                <w:szCs w:val="16"/>
                <w:lang w:val="uk-UA"/>
              </w:rPr>
            </w:pPr>
          </w:p>
          <w:p w14:paraId="49E6E655">
            <w:pPr>
              <w:spacing w:line="240" w:lineRule="auto"/>
              <w:jc w:val="center"/>
              <w:rPr>
                <w:rFonts w:ascii="Times New Roman" w:hAnsi="Times New Roman" w:eastAsia="Times New Roman" w:cs="Times New Roman"/>
                <w:sz w:val="16"/>
                <w:szCs w:val="16"/>
                <w:lang w:val="uk-UA"/>
              </w:rPr>
            </w:pPr>
          </w:p>
          <w:p w14:paraId="7163A9B0">
            <w:pPr>
              <w:spacing w:line="240" w:lineRule="auto"/>
              <w:jc w:val="center"/>
              <w:rPr>
                <w:rFonts w:ascii="Times New Roman" w:hAnsi="Times New Roman" w:eastAsia="Times New Roman" w:cs="Times New Roman"/>
                <w:sz w:val="16"/>
                <w:szCs w:val="16"/>
                <w:lang w:val="uk-UA"/>
              </w:rPr>
            </w:pPr>
          </w:p>
          <w:p w14:paraId="39FCC6D4">
            <w:pPr>
              <w:spacing w:line="240" w:lineRule="auto"/>
              <w:jc w:val="center"/>
              <w:rPr>
                <w:rFonts w:ascii="Times New Roman" w:hAnsi="Times New Roman" w:eastAsia="Times New Roman" w:cs="Times New Roman"/>
                <w:sz w:val="16"/>
                <w:szCs w:val="16"/>
                <w:lang w:val="uk-UA"/>
              </w:rPr>
            </w:pPr>
          </w:p>
          <w:p w14:paraId="70CFF6E8">
            <w:pPr>
              <w:spacing w:line="240" w:lineRule="auto"/>
              <w:jc w:val="center"/>
              <w:rPr>
                <w:rFonts w:ascii="Times New Roman" w:hAnsi="Times New Roman" w:eastAsia="Times New Roman" w:cs="Times New Roman"/>
                <w:sz w:val="16"/>
                <w:szCs w:val="16"/>
                <w:lang w:val="uk-UA"/>
              </w:rPr>
            </w:pPr>
          </w:p>
          <w:p w14:paraId="757096D7">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77E0C7C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Головний спеціаліст з питань запобігання та виявлення корупції,</w:t>
            </w:r>
          </w:p>
          <w:p w14:paraId="528824FA">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начальник відділу інформаційних технологій</w:t>
            </w:r>
          </w:p>
          <w:p w14:paraId="0BC78024">
            <w:pPr>
              <w:spacing w:line="240" w:lineRule="auto"/>
              <w:jc w:val="center"/>
              <w:rPr>
                <w:rFonts w:ascii="Times New Roman" w:hAnsi="Times New Roman" w:eastAsia="Times New Roman" w:cs="Times New Roman"/>
                <w:sz w:val="16"/>
                <w:szCs w:val="16"/>
                <w:lang w:val="uk-UA"/>
              </w:rPr>
            </w:pPr>
          </w:p>
          <w:p w14:paraId="0388069B">
            <w:pPr>
              <w:spacing w:line="240" w:lineRule="auto"/>
              <w:jc w:val="center"/>
              <w:rPr>
                <w:rFonts w:ascii="Times New Roman" w:hAnsi="Times New Roman" w:eastAsia="Times New Roman" w:cs="Times New Roman"/>
                <w:sz w:val="16"/>
                <w:szCs w:val="16"/>
                <w:lang w:val="uk-UA"/>
              </w:rPr>
            </w:pPr>
          </w:p>
          <w:p w14:paraId="3B092C9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Головний спеціаліст з питань запобігання та виявлення корупції, начальник відділу прес-служби</w:t>
            </w:r>
          </w:p>
          <w:p w14:paraId="645A434E">
            <w:pPr>
              <w:spacing w:line="240" w:lineRule="auto"/>
              <w:jc w:val="center"/>
              <w:rPr>
                <w:rFonts w:ascii="Times New Roman" w:hAnsi="Times New Roman" w:eastAsia="Times New Roman" w:cs="Times New Roman"/>
                <w:sz w:val="16"/>
                <w:szCs w:val="16"/>
                <w:lang w:val="uk-UA"/>
              </w:rPr>
            </w:pPr>
          </w:p>
          <w:p w14:paraId="15881CBE">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17C20BA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p w14:paraId="11042DF4">
            <w:pPr>
              <w:spacing w:line="240" w:lineRule="auto"/>
              <w:jc w:val="center"/>
              <w:rPr>
                <w:rFonts w:ascii="Times New Roman" w:hAnsi="Times New Roman" w:eastAsia="Times New Roman" w:cs="Times New Roman"/>
                <w:sz w:val="16"/>
                <w:szCs w:val="16"/>
                <w:lang w:val="uk-UA"/>
              </w:rPr>
            </w:pPr>
          </w:p>
          <w:p w14:paraId="65205775">
            <w:pPr>
              <w:spacing w:line="240" w:lineRule="auto"/>
              <w:jc w:val="center"/>
              <w:rPr>
                <w:rFonts w:ascii="Times New Roman" w:hAnsi="Times New Roman" w:eastAsia="Times New Roman" w:cs="Times New Roman"/>
                <w:sz w:val="16"/>
                <w:szCs w:val="16"/>
                <w:lang w:val="uk-UA"/>
              </w:rPr>
            </w:pPr>
          </w:p>
          <w:p w14:paraId="5D914938">
            <w:pPr>
              <w:spacing w:line="240" w:lineRule="auto"/>
              <w:jc w:val="center"/>
              <w:rPr>
                <w:rFonts w:ascii="Times New Roman" w:hAnsi="Times New Roman" w:eastAsia="Times New Roman" w:cs="Times New Roman"/>
                <w:sz w:val="16"/>
                <w:szCs w:val="16"/>
                <w:lang w:val="uk-UA"/>
              </w:rPr>
            </w:pPr>
          </w:p>
          <w:p w14:paraId="4EEC4A74">
            <w:pPr>
              <w:spacing w:line="240" w:lineRule="auto"/>
              <w:jc w:val="center"/>
              <w:rPr>
                <w:rFonts w:ascii="Times New Roman" w:hAnsi="Times New Roman" w:eastAsia="Times New Roman" w:cs="Times New Roman"/>
                <w:sz w:val="16"/>
                <w:szCs w:val="16"/>
                <w:lang w:val="uk-UA"/>
              </w:rPr>
            </w:pPr>
          </w:p>
          <w:p w14:paraId="6EA877E3">
            <w:pPr>
              <w:spacing w:line="240" w:lineRule="auto"/>
              <w:jc w:val="center"/>
              <w:rPr>
                <w:rFonts w:ascii="Times New Roman" w:hAnsi="Times New Roman" w:eastAsia="Times New Roman" w:cs="Times New Roman"/>
                <w:sz w:val="16"/>
                <w:szCs w:val="16"/>
                <w:lang w:val="uk-UA"/>
              </w:rPr>
            </w:pPr>
          </w:p>
          <w:p w14:paraId="7B498D35">
            <w:pPr>
              <w:spacing w:line="240" w:lineRule="auto"/>
              <w:jc w:val="center"/>
              <w:rPr>
                <w:rFonts w:ascii="Times New Roman" w:hAnsi="Times New Roman" w:eastAsia="Times New Roman" w:cs="Times New Roman"/>
                <w:sz w:val="16"/>
                <w:szCs w:val="16"/>
                <w:lang w:val="uk-UA"/>
              </w:rPr>
            </w:pPr>
          </w:p>
          <w:p w14:paraId="7BF3E049">
            <w:pPr>
              <w:spacing w:line="240" w:lineRule="auto"/>
              <w:jc w:val="center"/>
              <w:rPr>
                <w:rFonts w:ascii="Times New Roman" w:hAnsi="Times New Roman" w:eastAsia="Times New Roman" w:cs="Times New Roman"/>
                <w:sz w:val="16"/>
                <w:szCs w:val="16"/>
                <w:lang w:val="uk-UA"/>
              </w:rPr>
            </w:pPr>
          </w:p>
          <w:p w14:paraId="3E7FA20C">
            <w:pPr>
              <w:spacing w:line="240" w:lineRule="auto"/>
              <w:jc w:val="center"/>
              <w:rPr>
                <w:rFonts w:ascii="Times New Roman" w:hAnsi="Times New Roman" w:eastAsia="Times New Roman" w:cs="Times New Roman"/>
                <w:sz w:val="16"/>
                <w:szCs w:val="16"/>
                <w:lang w:val="uk-UA"/>
              </w:rPr>
            </w:pPr>
          </w:p>
          <w:p w14:paraId="0B5BB013">
            <w:pPr>
              <w:spacing w:line="240" w:lineRule="auto"/>
              <w:jc w:val="center"/>
              <w:rPr>
                <w:rFonts w:ascii="Times New Roman" w:hAnsi="Times New Roman" w:eastAsia="Times New Roman" w:cs="Times New Roman"/>
                <w:sz w:val="16"/>
                <w:szCs w:val="16"/>
                <w:lang w:val="uk-UA"/>
              </w:rPr>
            </w:pPr>
          </w:p>
          <w:p w14:paraId="346C337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p w14:paraId="50CEDCF6">
            <w:pPr>
              <w:spacing w:line="240" w:lineRule="auto"/>
              <w:jc w:val="center"/>
              <w:rPr>
                <w:rFonts w:ascii="Times New Roman" w:hAnsi="Times New Roman" w:eastAsia="Times New Roman" w:cs="Times New Roman"/>
                <w:sz w:val="16"/>
                <w:szCs w:val="16"/>
                <w:lang w:val="uk-UA"/>
              </w:rPr>
            </w:pPr>
          </w:p>
          <w:p w14:paraId="158284AF">
            <w:pPr>
              <w:spacing w:line="240" w:lineRule="auto"/>
              <w:jc w:val="center"/>
              <w:rPr>
                <w:rFonts w:ascii="Times New Roman" w:hAnsi="Times New Roman" w:eastAsia="Times New Roman" w:cs="Times New Roman"/>
                <w:sz w:val="16"/>
                <w:szCs w:val="16"/>
                <w:lang w:val="uk-UA"/>
              </w:rPr>
            </w:pPr>
          </w:p>
          <w:p w14:paraId="61E8088A">
            <w:pPr>
              <w:spacing w:line="240" w:lineRule="auto"/>
              <w:jc w:val="center"/>
              <w:rPr>
                <w:rFonts w:ascii="Times New Roman" w:hAnsi="Times New Roman" w:eastAsia="Times New Roman" w:cs="Times New Roman"/>
                <w:sz w:val="16"/>
                <w:szCs w:val="16"/>
                <w:lang w:val="uk-UA"/>
              </w:rPr>
            </w:pPr>
          </w:p>
          <w:p w14:paraId="29D50AFC">
            <w:pPr>
              <w:spacing w:line="240" w:lineRule="auto"/>
              <w:jc w:val="center"/>
              <w:rPr>
                <w:rFonts w:ascii="Times New Roman" w:hAnsi="Times New Roman" w:eastAsia="Times New Roman" w:cs="Times New Roman"/>
                <w:sz w:val="16"/>
                <w:szCs w:val="16"/>
                <w:lang w:val="uk-UA"/>
              </w:rPr>
            </w:pPr>
          </w:p>
          <w:p w14:paraId="55A33726">
            <w:pPr>
              <w:spacing w:line="240" w:lineRule="auto"/>
              <w:jc w:val="center"/>
              <w:rPr>
                <w:rFonts w:ascii="Times New Roman" w:hAnsi="Times New Roman" w:eastAsia="Times New Roman" w:cs="Times New Roman"/>
                <w:sz w:val="16"/>
                <w:szCs w:val="16"/>
                <w:lang w:val="uk-UA"/>
              </w:rPr>
            </w:pPr>
          </w:p>
          <w:p w14:paraId="75E28357">
            <w:pPr>
              <w:spacing w:line="240" w:lineRule="auto"/>
              <w:jc w:val="center"/>
              <w:rPr>
                <w:rFonts w:ascii="Times New Roman" w:hAnsi="Times New Roman" w:eastAsia="Times New Roman" w:cs="Times New Roman"/>
                <w:sz w:val="16"/>
                <w:szCs w:val="16"/>
                <w:lang w:val="uk-UA"/>
              </w:rPr>
            </w:pPr>
          </w:p>
          <w:p w14:paraId="1E73E16F">
            <w:pPr>
              <w:spacing w:line="240" w:lineRule="auto"/>
              <w:jc w:val="center"/>
              <w:rPr>
                <w:rFonts w:ascii="Times New Roman" w:hAnsi="Times New Roman" w:eastAsia="Times New Roman" w:cs="Times New Roman"/>
                <w:sz w:val="16"/>
                <w:szCs w:val="16"/>
                <w:lang w:val="uk-UA"/>
              </w:rPr>
            </w:pPr>
          </w:p>
          <w:p w14:paraId="3FF01755">
            <w:pPr>
              <w:spacing w:line="240" w:lineRule="auto"/>
              <w:jc w:val="center"/>
              <w:rPr>
                <w:rFonts w:ascii="Times New Roman" w:hAnsi="Times New Roman" w:eastAsia="Times New Roman" w:cs="Times New Roman"/>
                <w:sz w:val="16"/>
                <w:szCs w:val="16"/>
                <w:lang w:val="uk-UA"/>
              </w:rPr>
            </w:pPr>
          </w:p>
          <w:p w14:paraId="3B8CE555">
            <w:pPr>
              <w:spacing w:line="240" w:lineRule="auto"/>
              <w:jc w:val="center"/>
              <w:rPr>
                <w:rFonts w:ascii="Times New Roman" w:hAnsi="Times New Roman" w:eastAsia="Times New Roman" w:cs="Times New Roman"/>
                <w:sz w:val="16"/>
                <w:szCs w:val="16"/>
                <w:lang w:val="uk-UA"/>
              </w:rPr>
            </w:pPr>
          </w:p>
        </w:tc>
        <w:tc>
          <w:tcPr>
            <w:tcW w:w="140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6446C91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Створена рубрику «Повідомлення про корупцію» на офіційному сайті НМР з інформацією про механізми забезпечення захисту прав та гарантій викривача</w:t>
            </w:r>
          </w:p>
          <w:p w14:paraId="49C879F4">
            <w:pPr>
              <w:spacing w:line="240" w:lineRule="auto"/>
              <w:jc w:val="center"/>
              <w:rPr>
                <w:rFonts w:ascii="Times New Roman" w:hAnsi="Times New Roman" w:eastAsia="Times New Roman" w:cs="Times New Roman"/>
                <w:sz w:val="16"/>
                <w:szCs w:val="16"/>
                <w:lang w:val="uk-UA"/>
              </w:rPr>
            </w:pPr>
          </w:p>
          <w:p w14:paraId="5698F20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Висвітлено негативний вплив та наслідки від корупційних проявів на життєдіяльність суспільства</w:t>
            </w:r>
          </w:p>
          <w:p w14:paraId="6F53CB79">
            <w:pPr>
              <w:spacing w:line="240" w:lineRule="auto"/>
              <w:jc w:val="center"/>
              <w:rPr>
                <w:rFonts w:ascii="Times New Roman" w:hAnsi="Times New Roman" w:eastAsia="Times New Roman" w:cs="Times New Roman"/>
                <w:sz w:val="16"/>
                <w:szCs w:val="16"/>
                <w:lang w:val="uk-UA"/>
              </w:rPr>
            </w:pPr>
          </w:p>
          <w:p w14:paraId="13265974">
            <w:pPr>
              <w:spacing w:line="240" w:lineRule="auto"/>
              <w:jc w:val="center"/>
              <w:rPr>
                <w:rFonts w:ascii="Times New Roman" w:hAnsi="Times New Roman" w:eastAsia="Times New Roman" w:cs="Times New Roman"/>
                <w:sz w:val="16"/>
                <w:szCs w:val="16"/>
                <w:lang w:val="uk-UA"/>
              </w:rPr>
            </w:pPr>
          </w:p>
          <w:p w14:paraId="2FE13637">
            <w:pPr>
              <w:spacing w:line="240" w:lineRule="auto"/>
              <w:jc w:val="center"/>
              <w:rPr>
                <w:rFonts w:ascii="Times New Roman" w:hAnsi="Times New Roman" w:eastAsia="Times New Roman" w:cs="Times New Roman"/>
                <w:sz w:val="16"/>
                <w:szCs w:val="16"/>
                <w:lang w:val="uk-UA"/>
              </w:rPr>
            </w:pPr>
          </w:p>
          <w:p w14:paraId="0FFFF1DA">
            <w:pPr>
              <w:spacing w:line="240" w:lineRule="auto"/>
              <w:jc w:val="center"/>
              <w:rPr>
                <w:rFonts w:ascii="Times New Roman" w:hAnsi="Times New Roman" w:eastAsia="Times New Roman" w:cs="Times New Roman"/>
                <w:sz w:val="16"/>
                <w:szCs w:val="16"/>
                <w:lang w:val="uk-UA"/>
              </w:rPr>
            </w:pPr>
          </w:p>
          <w:p w14:paraId="6BD26043">
            <w:pPr>
              <w:spacing w:line="240" w:lineRule="auto"/>
              <w:jc w:val="center"/>
              <w:rPr>
                <w:rFonts w:ascii="Times New Roman" w:hAnsi="Times New Roman" w:eastAsia="Times New Roman" w:cs="Times New Roman"/>
                <w:sz w:val="16"/>
                <w:szCs w:val="16"/>
                <w:lang w:val="uk-UA"/>
              </w:rPr>
            </w:pPr>
          </w:p>
          <w:p w14:paraId="7CE64947">
            <w:pPr>
              <w:spacing w:line="240" w:lineRule="auto"/>
              <w:jc w:val="center"/>
              <w:rPr>
                <w:rFonts w:ascii="Times New Roman" w:hAnsi="Times New Roman" w:eastAsia="Times New Roman" w:cs="Times New Roman"/>
                <w:sz w:val="16"/>
                <w:szCs w:val="16"/>
                <w:lang w:val="uk-UA"/>
              </w:rPr>
            </w:pPr>
          </w:p>
          <w:p w14:paraId="56CDB847">
            <w:pPr>
              <w:spacing w:line="240" w:lineRule="auto"/>
              <w:jc w:val="center"/>
              <w:rPr>
                <w:rFonts w:ascii="Times New Roman" w:hAnsi="Times New Roman" w:eastAsia="Times New Roman" w:cs="Times New Roman"/>
                <w:sz w:val="16"/>
                <w:szCs w:val="16"/>
                <w:lang w:val="uk-UA"/>
              </w:rPr>
            </w:pPr>
          </w:p>
          <w:p w14:paraId="57758EF5">
            <w:pPr>
              <w:spacing w:line="240" w:lineRule="auto"/>
              <w:jc w:val="center"/>
              <w:rPr>
                <w:rFonts w:ascii="Times New Roman" w:hAnsi="Times New Roman" w:eastAsia="Times New Roman" w:cs="Times New Roman"/>
                <w:sz w:val="16"/>
                <w:szCs w:val="16"/>
                <w:lang w:val="uk-UA"/>
              </w:rPr>
            </w:pPr>
          </w:p>
        </w:tc>
      </w:tr>
      <w:tr w14:paraId="7491DA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255" w:hRule="atLeast"/>
        </w:trPr>
        <w:tc>
          <w:tcPr>
            <w:tcW w:w="58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00CCCD7B">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7.</w:t>
            </w:r>
          </w:p>
        </w:tc>
        <w:tc>
          <w:tcPr>
            <w:tcW w:w="99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082DAC27">
            <w:pPr>
              <w:widowControl w:val="0"/>
              <w:tabs>
                <w:tab w:val="right" w:pos="12000"/>
              </w:tabs>
              <w:spacing w:line="240" w:lineRule="auto"/>
              <w:ind w:right="81"/>
              <w:jc w:val="center"/>
              <w:rPr>
                <w:rFonts w:ascii="Times New Roman" w:hAnsi="Times New Roman" w:eastAsia="Times New Roman" w:cs="Times New Roman"/>
                <w:sz w:val="16"/>
                <w:szCs w:val="16"/>
                <w:lang w:val="uk-UA"/>
              </w:rPr>
            </w:pPr>
            <w:r>
              <w:fldChar w:fldCharType="begin"/>
            </w:r>
            <w:r>
              <w:instrText xml:space="preserve"> HYPERLINK \l "_heading=h.1t3h5sf" \h </w:instrText>
            </w:r>
            <w:r>
              <w:fldChar w:fldCharType="separate"/>
            </w:r>
            <w:r>
              <w:rPr>
                <w:rFonts w:ascii="Times New Roman" w:hAnsi="Times New Roman" w:eastAsia="Times New Roman" w:cs="Times New Roman"/>
                <w:sz w:val="16"/>
                <w:szCs w:val="16"/>
                <w:lang w:val="uk-UA"/>
              </w:rPr>
              <w:t>Організація роботи з повідомленнями про можливі факти корупційних або пов’язаних з корупцією правопорушень, інших порушень Закону України «Про запобігання корупції»</w:t>
            </w:r>
            <w:r>
              <w:rPr>
                <w:rFonts w:ascii="Times New Roman" w:hAnsi="Times New Roman" w:eastAsia="Times New Roman" w:cs="Times New Roman"/>
                <w:sz w:val="16"/>
                <w:szCs w:val="16"/>
                <w:lang w:val="uk-UA"/>
              </w:rPr>
              <w:fldChar w:fldCharType="end"/>
            </w:r>
            <w:r>
              <w:rPr>
                <w:rFonts w:ascii="Times New Roman" w:hAnsi="Times New Roman" w:eastAsia="Times New Roman" w:cs="Times New Roman"/>
                <w:sz w:val="16"/>
                <w:szCs w:val="16"/>
                <w:lang w:val="uk-UA"/>
              </w:rPr>
              <w:t>*</w:t>
            </w:r>
          </w:p>
        </w:tc>
        <w:tc>
          <w:tcPr>
            <w:tcW w:w="156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4C63FF2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Можливість неповідомлення посадовими особами або депутатами ОМС про можливі факти корупційних або пов’язаних з корупцією правопорушень</w:t>
            </w:r>
          </w:p>
          <w:p w14:paraId="295BFA9F">
            <w:pPr>
              <w:spacing w:line="240" w:lineRule="auto"/>
              <w:jc w:val="center"/>
              <w:rPr>
                <w:rFonts w:ascii="Times New Roman" w:hAnsi="Times New Roman" w:eastAsia="Times New Roman" w:cs="Times New Roman"/>
                <w:sz w:val="16"/>
                <w:szCs w:val="16"/>
                <w:lang w:val="uk-UA"/>
              </w:rPr>
            </w:pPr>
          </w:p>
        </w:tc>
        <w:tc>
          <w:tcPr>
            <w:tcW w:w="198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60D5B9AE">
            <w:pPr>
              <w:numPr>
                <w:ilvl w:val="0"/>
                <w:numId w:val="16"/>
              </w:numPr>
              <w:tabs>
                <w:tab w:val="left" w:pos="220"/>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Недостатня культура викривання в ОМС (невмотивованість посадових осіб щодо здійснення повідомлень про корупцію).</w:t>
            </w:r>
          </w:p>
          <w:p w14:paraId="10880A4B">
            <w:pPr>
              <w:spacing w:line="240" w:lineRule="auto"/>
              <w:jc w:val="center"/>
              <w:rPr>
                <w:rFonts w:ascii="Times New Roman" w:hAnsi="Times New Roman" w:eastAsia="Times New Roman" w:cs="Times New Roman"/>
                <w:sz w:val="16"/>
                <w:szCs w:val="16"/>
                <w:lang w:val="uk-UA"/>
              </w:rPr>
            </w:pPr>
          </w:p>
          <w:p w14:paraId="4E9725B8">
            <w:pPr>
              <w:numPr>
                <w:ilvl w:val="0"/>
                <w:numId w:val="16"/>
              </w:numPr>
              <w:tabs>
                <w:tab w:val="left" w:pos="220"/>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Недостатня обізнаність посадових осіб ОМС щодо правильності здійснення повідомлення про корупцію. Недостатнє висвітлення негативного впливу та наслідків від корупційних проявів на життєдіяльність суспільства.</w:t>
            </w:r>
          </w:p>
          <w:p w14:paraId="26BEEF83">
            <w:pPr>
              <w:spacing w:line="240" w:lineRule="auto"/>
              <w:jc w:val="center"/>
              <w:rPr>
                <w:rFonts w:ascii="Times New Roman" w:hAnsi="Times New Roman" w:eastAsia="Times New Roman" w:cs="Times New Roman"/>
                <w:sz w:val="16"/>
                <w:szCs w:val="16"/>
                <w:lang w:val="uk-UA"/>
              </w:rPr>
            </w:pPr>
          </w:p>
          <w:p w14:paraId="58AAE65A">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Упереджене ставлення посадових осіб ОМС, представників депутатського корпусу чи керівництва ОМС до діяльності викривачів.</w:t>
            </w:r>
          </w:p>
          <w:p w14:paraId="4EAB3783">
            <w:pPr>
              <w:spacing w:line="240" w:lineRule="auto"/>
              <w:jc w:val="center"/>
              <w:rPr>
                <w:rFonts w:ascii="Times New Roman" w:hAnsi="Times New Roman" w:eastAsia="Times New Roman" w:cs="Times New Roman"/>
                <w:sz w:val="16"/>
                <w:szCs w:val="16"/>
                <w:lang w:val="uk-UA"/>
              </w:rPr>
            </w:pPr>
          </w:p>
        </w:tc>
        <w:tc>
          <w:tcPr>
            <w:tcW w:w="169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3C8745D2">
            <w:pPr>
              <w:numPr>
                <w:ilvl w:val="0"/>
                <w:numId w:val="17"/>
              </w:numPr>
              <w:tabs>
                <w:tab w:val="left" w:pos="215"/>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Розпорядження міського голови від 06.12.2022 № 181-р «Про затвердження Положення про порядок роботи з повідомленнями про можливі факти  порушень вимог Закону України «Про запобігання корупції» вчинення корупційних або пов’язаних із корупцією правопорушень».</w:t>
            </w:r>
          </w:p>
          <w:p w14:paraId="6086EE93">
            <w:pPr>
              <w:numPr>
                <w:ilvl w:val="0"/>
                <w:numId w:val="17"/>
              </w:numPr>
              <w:tabs>
                <w:tab w:val="left" w:pos="215"/>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Посадова інструкція головного спеціаліста з питань запобігання та виявлення корупції.</w:t>
            </w:r>
          </w:p>
          <w:p w14:paraId="29E7F16D">
            <w:pPr>
              <w:spacing w:line="240" w:lineRule="auto"/>
              <w:jc w:val="center"/>
              <w:rPr>
                <w:rFonts w:ascii="Times New Roman" w:hAnsi="Times New Roman" w:eastAsia="Times New Roman" w:cs="Times New Roman"/>
                <w:sz w:val="16"/>
                <w:szCs w:val="16"/>
                <w:lang w:val="uk-UA"/>
              </w:rPr>
            </w:pPr>
          </w:p>
          <w:p w14:paraId="634D0C13">
            <w:pPr>
              <w:spacing w:line="240" w:lineRule="auto"/>
              <w:jc w:val="center"/>
              <w:rPr>
                <w:rFonts w:ascii="Times New Roman" w:hAnsi="Times New Roman" w:eastAsia="Times New Roman" w:cs="Times New Roman"/>
                <w:i/>
                <w:sz w:val="16"/>
                <w:szCs w:val="16"/>
                <w:lang w:val="uk-UA"/>
              </w:rPr>
            </w:pPr>
            <w:r>
              <w:rPr>
                <w:rFonts w:ascii="Times New Roman" w:hAnsi="Times New Roman" w:eastAsia="Times New Roman" w:cs="Times New Roman"/>
                <w:i/>
                <w:sz w:val="16"/>
                <w:szCs w:val="16"/>
                <w:lang w:val="uk-UA"/>
              </w:rPr>
              <w:t>Наказ Міністерства з питань реінтеграції тимчасово окупованих територій України від 22.12.2022 № 309 (зі змінами). Останні зміни -   від 22.08.2024 року № 251. «Про затвердження Переліку територій, на яких ведуться (велися) бойові дії або тимчасово окупованих Російською Федерацією»</w:t>
            </w:r>
          </w:p>
          <w:p w14:paraId="4E97E6F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i/>
                <w:sz w:val="16"/>
                <w:szCs w:val="16"/>
                <w:lang w:val="uk-UA"/>
              </w:rPr>
              <w:t>Відповідно до пп.2.1 Нікопольська міська територіальна громада з 21.07.2022 по 31.05.2023 відносилась до території активних бойових дій. Відповідно до пп.3.1 Нікопольська міська територіальна громада з 31.05.2023 по теперішній час відноситься до території активних бойових дій, на яких функціонують державні електронні інформаційні ресурси</w:t>
            </w:r>
          </w:p>
        </w:tc>
        <w:tc>
          <w:tcPr>
            <w:tcW w:w="85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0601B7C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85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3B1F0E0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70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3D81CE9A">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w:t>
            </w:r>
          </w:p>
        </w:tc>
        <w:tc>
          <w:tcPr>
            <w:tcW w:w="199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0DE22A9A">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Здійснити заходи до підключення Нікопольської міської  територіальної громади до Єдиного порталу повідомлень викривачів</w:t>
            </w:r>
          </w:p>
          <w:p w14:paraId="47646CD9">
            <w:pPr>
              <w:spacing w:line="240" w:lineRule="auto"/>
              <w:jc w:val="center"/>
              <w:rPr>
                <w:rFonts w:ascii="Times New Roman" w:hAnsi="Times New Roman" w:eastAsia="Times New Roman" w:cs="Times New Roman"/>
                <w:sz w:val="16"/>
                <w:szCs w:val="16"/>
                <w:lang w:val="uk-UA"/>
              </w:rPr>
            </w:pPr>
          </w:p>
          <w:p w14:paraId="6A18B2CD">
            <w:pPr>
              <w:spacing w:line="240" w:lineRule="auto"/>
              <w:jc w:val="center"/>
              <w:rPr>
                <w:rFonts w:ascii="Times New Roman" w:hAnsi="Times New Roman" w:eastAsia="Times New Roman" w:cs="Times New Roman"/>
                <w:sz w:val="16"/>
                <w:szCs w:val="16"/>
                <w:lang w:val="uk-UA"/>
              </w:rPr>
            </w:pPr>
          </w:p>
          <w:p w14:paraId="2BB14FEC">
            <w:pPr>
              <w:spacing w:line="240" w:lineRule="auto"/>
              <w:jc w:val="center"/>
              <w:rPr>
                <w:rFonts w:ascii="Times New Roman" w:hAnsi="Times New Roman" w:eastAsia="Times New Roman" w:cs="Times New Roman"/>
                <w:sz w:val="16"/>
                <w:szCs w:val="16"/>
                <w:lang w:val="uk-UA"/>
              </w:rPr>
            </w:pPr>
          </w:p>
          <w:p w14:paraId="7A325412">
            <w:pPr>
              <w:spacing w:line="240" w:lineRule="auto"/>
              <w:jc w:val="center"/>
              <w:rPr>
                <w:rFonts w:ascii="Times New Roman" w:hAnsi="Times New Roman" w:eastAsia="Times New Roman" w:cs="Times New Roman"/>
                <w:sz w:val="16"/>
                <w:szCs w:val="16"/>
                <w:lang w:val="uk-UA"/>
              </w:rPr>
            </w:pPr>
          </w:p>
          <w:p w14:paraId="5836B805">
            <w:pPr>
              <w:spacing w:line="240" w:lineRule="auto"/>
              <w:jc w:val="center"/>
              <w:rPr>
                <w:rFonts w:ascii="Times New Roman" w:hAnsi="Times New Roman" w:eastAsia="Times New Roman" w:cs="Times New Roman"/>
                <w:sz w:val="16"/>
                <w:szCs w:val="16"/>
                <w:lang w:val="uk-UA"/>
              </w:rPr>
            </w:pPr>
          </w:p>
          <w:p w14:paraId="6F2351FE">
            <w:pPr>
              <w:spacing w:line="240" w:lineRule="auto"/>
              <w:jc w:val="center"/>
              <w:rPr>
                <w:rFonts w:ascii="Times New Roman" w:hAnsi="Times New Roman" w:eastAsia="Times New Roman" w:cs="Times New Roman"/>
                <w:sz w:val="16"/>
                <w:szCs w:val="16"/>
                <w:lang w:val="uk-UA"/>
              </w:rPr>
            </w:pPr>
          </w:p>
          <w:p w14:paraId="6C1495FF">
            <w:pPr>
              <w:spacing w:line="240" w:lineRule="auto"/>
              <w:jc w:val="center"/>
              <w:rPr>
                <w:rFonts w:ascii="Times New Roman" w:hAnsi="Times New Roman" w:eastAsia="Times New Roman" w:cs="Times New Roman"/>
                <w:sz w:val="16"/>
                <w:szCs w:val="16"/>
                <w:lang w:val="uk-UA"/>
              </w:rPr>
            </w:pPr>
          </w:p>
          <w:p w14:paraId="346191C7">
            <w:pPr>
              <w:spacing w:line="240" w:lineRule="auto"/>
              <w:jc w:val="center"/>
              <w:rPr>
                <w:rFonts w:ascii="Times New Roman" w:hAnsi="Times New Roman" w:eastAsia="Times New Roman" w:cs="Times New Roman"/>
                <w:sz w:val="16"/>
                <w:szCs w:val="16"/>
                <w:lang w:val="uk-UA"/>
              </w:rPr>
            </w:pPr>
          </w:p>
          <w:p w14:paraId="6AD46CD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Проводити інформаційну, консультаційну та роз’яснювальну роботу  для посадових осіб ОМС щодо правильності здійснення повідомлення про корупцію та зменшення упередженого ставлення до діяльності викривачів,</w:t>
            </w:r>
          </w:p>
          <w:p w14:paraId="0F5655A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 тому числі із залученням зовнішніх експертів</w:t>
            </w:r>
          </w:p>
          <w:p w14:paraId="08583889">
            <w:pPr>
              <w:spacing w:line="240" w:lineRule="auto"/>
              <w:jc w:val="center"/>
              <w:rPr>
                <w:rFonts w:ascii="Times New Roman" w:hAnsi="Times New Roman" w:eastAsia="Times New Roman" w:cs="Times New Roman"/>
                <w:sz w:val="16"/>
                <w:szCs w:val="16"/>
                <w:lang w:val="uk-UA"/>
              </w:rPr>
            </w:pPr>
          </w:p>
          <w:p w14:paraId="3F72B55C">
            <w:pPr>
              <w:spacing w:line="240" w:lineRule="auto"/>
              <w:jc w:val="center"/>
              <w:rPr>
                <w:rFonts w:ascii="Times New Roman" w:hAnsi="Times New Roman" w:eastAsia="Times New Roman" w:cs="Times New Roman"/>
                <w:sz w:val="16"/>
                <w:szCs w:val="16"/>
                <w:lang w:val="uk-UA"/>
              </w:rPr>
            </w:pPr>
          </w:p>
          <w:p w14:paraId="6276D885">
            <w:pPr>
              <w:spacing w:line="240" w:lineRule="auto"/>
              <w:jc w:val="center"/>
              <w:rPr>
                <w:rFonts w:ascii="Times New Roman" w:hAnsi="Times New Roman" w:eastAsia="Times New Roman" w:cs="Times New Roman"/>
                <w:sz w:val="16"/>
                <w:szCs w:val="16"/>
                <w:lang w:val="uk-UA"/>
              </w:rPr>
            </w:pPr>
          </w:p>
          <w:p w14:paraId="3F51F726">
            <w:pPr>
              <w:spacing w:line="240" w:lineRule="auto"/>
              <w:jc w:val="center"/>
              <w:rPr>
                <w:rFonts w:ascii="Times New Roman" w:hAnsi="Times New Roman" w:eastAsia="Times New Roman" w:cs="Times New Roman"/>
                <w:sz w:val="16"/>
                <w:szCs w:val="16"/>
                <w:lang w:val="uk-UA"/>
              </w:rPr>
            </w:pPr>
          </w:p>
          <w:p w14:paraId="43EDD23A">
            <w:pPr>
              <w:spacing w:line="240" w:lineRule="auto"/>
              <w:jc w:val="center"/>
              <w:rPr>
                <w:rFonts w:ascii="Times New Roman" w:hAnsi="Times New Roman" w:eastAsia="Times New Roman" w:cs="Times New Roman"/>
                <w:sz w:val="16"/>
                <w:szCs w:val="16"/>
                <w:lang w:val="uk-UA"/>
              </w:rPr>
            </w:pPr>
          </w:p>
          <w:p w14:paraId="6FA9392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На постійній основі (не рідше ніж раз на квартал) висвітлювати негативний вплив та наслідки від корупційних проявів на життєдіяльність суспільства</w:t>
            </w:r>
          </w:p>
          <w:p w14:paraId="5E2671B6">
            <w:pPr>
              <w:spacing w:line="240" w:lineRule="auto"/>
              <w:jc w:val="center"/>
              <w:rPr>
                <w:rFonts w:ascii="Times New Roman" w:hAnsi="Times New Roman" w:eastAsia="Times New Roman" w:cs="Times New Roman"/>
                <w:sz w:val="16"/>
                <w:szCs w:val="16"/>
                <w:lang w:val="uk-UA"/>
              </w:rPr>
            </w:pPr>
          </w:p>
        </w:tc>
        <w:tc>
          <w:tcPr>
            <w:tcW w:w="84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7AF91D2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2025-2026 роки, після виключення м. Нікополя з переліку територій на яких ведуться бойові дії</w:t>
            </w:r>
          </w:p>
          <w:p w14:paraId="3BAB2D8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Раз на півріччя</w:t>
            </w:r>
          </w:p>
          <w:p w14:paraId="3DF9FA67">
            <w:pPr>
              <w:spacing w:line="240" w:lineRule="auto"/>
              <w:jc w:val="center"/>
              <w:rPr>
                <w:rFonts w:ascii="Times New Roman" w:hAnsi="Times New Roman" w:eastAsia="Times New Roman" w:cs="Times New Roman"/>
                <w:sz w:val="16"/>
                <w:szCs w:val="16"/>
                <w:lang w:val="uk-UA"/>
              </w:rPr>
            </w:pPr>
          </w:p>
          <w:p w14:paraId="15478035">
            <w:pPr>
              <w:spacing w:line="240" w:lineRule="auto"/>
              <w:jc w:val="center"/>
              <w:rPr>
                <w:rFonts w:ascii="Times New Roman" w:hAnsi="Times New Roman" w:eastAsia="Times New Roman" w:cs="Times New Roman"/>
                <w:sz w:val="16"/>
                <w:szCs w:val="16"/>
                <w:lang w:val="uk-UA"/>
              </w:rPr>
            </w:pPr>
          </w:p>
          <w:p w14:paraId="795FB35F">
            <w:pPr>
              <w:spacing w:line="240" w:lineRule="auto"/>
              <w:jc w:val="center"/>
              <w:rPr>
                <w:rFonts w:ascii="Times New Roman" w:hAnsi="Times New Roman" w:eastAsia="Times New Roman" w:cs="Times New Roman"/>
                <w:sz w:val="16"/>
                <w:szCs w:val="16"/>
                <w:lang w:val="uk-UA"/>
              </w:rPr>
            </w:pPr>
          </w:p>
          <w:p w14:paraId="308B4046">
            <w:pPr>
              <w:spacing w:line="240" w:lineRule="auto"/>
              <w:jc w:val="center"/>
              <w:rPr>
                <w:rFonts w:ascii="Times New Roman" w:hAnsi="Times New Roman" w:eastAsia="Times New Roman" w:cs="Times New Roman"/>
                <w:sz w:val="16"/>
                <w:szCs w:val="16"/>
                <w:lang w:val="uk-UA"/>
              </w:rPr>
            </w:pPr>
          </w:p>
          <w:p w14:paraId="4B1DE21D">
            <w:pPr>
              <w:spacing w:line="240" w:lineRule="auto"/>
              <w:jc w:val="center"/>
              <w:rPr>
                <w:rFonts w:ascii="Times New Roman" w:hAnsi="Times New Roman" w:eastAsia="Times New Roman" w:cs="Times New Roman"/>
                <w:sz w:val="16"/>
                <w:szCs w:val="16"/>
                <w:lang w:val="uk-UA"/>
              </w:rPr>
            </w:pPr>
          </w:p>
          <w:p w14:paraId="2BFBACB8">
            <w:pPr>
              <w:spacing w:line="240" w:lineRule="auto"/>
              <w:jc w:val="center"/>
              <w:rPr>
                <w:rFonts w:ascii="Times New Roman" w:hAnsi="Times New Roman" w:eastAsia="Times New Roman" w:cs="Times New Roman"/>
                <w:sz w:val="16"/>
                <w:szCs w:val="16"/>
                <w:lang w:val="uk-UA"/>
              </w:rPr>
            </w:pPr>
          </w:p>
          <w:p w14:paraId="4F5F5DAE">
            <w:pPr>
              <w:spacing w:line="240" w:lineRule="auto"/>
              <w:jc w:val="center"/>
              <w:rPr>
                <w:rFonts w:ascii="Times New Roman" w:hAnsi="Times New Roman" w:eastAsia="Times New Roman" w:cs="Times New Roman"/>
                <w:sz w:val="16"/>
                <w:szCs w:val="16"/>
                <w:lang w:val="uk-UA"/>
              </w:rPr>
            </w:pPr>
          </w:p>
          <w:p w14:paraId="7FF51028">
            <w:pPr>
              <w:spacing w:line="240" w:lineRule="auto"/>
              <w:jc w:val="center"/>
              <w:rPr>
                <w:rFonts w:ascii="Times New Roman" w:hAnsi="Times New Roman" w:eastAsia="Times New Roman" w:cs="Times New Roman"/>
                <w:sz w:val="16"/>
                <w:szCs w:val="16"/>
                <w:lang w:val="uk-UA"/>
              </w:rPr>
            </w:pPr>
          </w:p>
          <w:p w14:paraId="1A74BBB8">
            <w:pPr>
              <w:spacing w:line="240" w:lineRule="auto"/>
              <w:jc w:val="center"/>
              <w:rPr>
                <w:rFonts w:ascii="Times New Roman" w:hAnsi="Times New Roman" w:eastAsia="Times New Roman" w:cs="Times New Roman"/>
                <w:sz w:val="16"/>
                <w:szCs w:val="16"/>
                <w:lang w:val="uk-UA"/>
              </w:rPr>
            </w:pPr>
          </w:p>
          <w:p w14:paraId="2B9A7DD8">
            <w:pPr>
              <w:spacing w:line="240" w:lineRule="auto"/>
              <w:jc w:val="center"/>
              <w:rPr>
                <w:rFonts w:ascii="Times New Roman" w:hAnsi="Times New Roman" w:eastAsia="Times New Roman" w:cs="Times New Roman"/>
                <w:sz w:val="16"/>
                <w:szCs w:val="16"/>
                <w:lang w:val="uk-UA"/>
              </w:rPr>
            </w:pPr>
          </w:p>
          <w:p w14:paraId="5E2C759E">
            <w:pPr>
              <w:spacing w:line="240" w:lineRule="auto"/>
              <w:jc w:val="center"/>
              <w:rPr>
                <w:rFonts w:ascii="Times New Roman" w:hAnsi="Times New Roman" w:eastAsia="Times New Roman" w:cs="Times New Roman"/>
                <w:sz w:val="16"/>
                <w:szCs w:val="16"/>
                <w:lang w:val="uk-UA"/>
              </w:rPr>
            </w:pPr>
          </w:p>
          <w:p w14:paraId="057351BD">
            <w:pPr>
              <w:spacing w:line="240" w:lineRule="auto"/>
              <w:jc w:val="center"/>
              <w:rPr>
                <w:rFonts w:ascii="Times New Roman" w:hAnsi="Times New Roman" w:eastAsia="Times New Roman" w:cs="Times New Roman"/>
                <w:sz w:val="16"/>
                <w:szCs w:val="16"/>
                <w:lang w:val="uk-UA"/>
              </w:rPr>
            </w:pPr>
          </w:p>
          <w:p w14:paraId="6DDF03A6">
            <w:pPr>
              <w:spacing w:line="240" w:lineRule="auto"/>
              <w:jc w:val="center"/>
              <w:rPr>
                <w:rFonts w:ascii="Times New Roman" w:hAnsi="Times New Roman" w:eastAsia="Times New Roman" w:cs="Times New Roman"/>
                <w:sz w:val="16"/>
                <w:szCs w:val="16"/>
                <w:lang w:val="uk-UA"/>
              </w:rPr>
            </w:pPr>
          </w:p>
          <w:p w14:paraId="52F734A5">
            <w:pPr>
              <w:spacing w:line="240" w:lineRule="auto"/>
              <w:jc w:val="center"/>
              <w:rPr>
                <w:rFonts w:ascii="Times New Roman" w:hAnsi="Times New Roman" w:eastAsia="Times New Roman" w:cs="Times New Roman"/>
                <w:sz w:val="16"/>
                <w:szCs w:val="16"/>
                <w:lang w:val="uk-UA"/>
              </w:rPr>
            </w:pPr>
          </w:p>
          <w:p w14:paraId="4BD8932C">
            <w:pPr>
              <w:spacing w:line="240" w:lineRule="auto"/>
              <w:jc w:val="center"/>
              <w:rPr>
                <w:rFonts w:ascii="Times New Roman" w:hAnsi="Times New Roman" w:eastAsia="Times New Roman" w:cs="Times New Roman"/>
                <w:sz w:val="16"/>
                <w:szCs w:val="16"/>
                <w:lang w:val="uk-UA"/>
              </w:rPr>
            </w:pPr>
          </w:p>
          <w:p w14:paraId="5E757773">
            <w:pPr>
              <w:spacing w:line="240" w:lineRule="auto"/>
              <w:jc w:val="center"/>
              <w:rPr>
                <w:rFonts w:ascii="Times New Roman" w:hAnsi="Times New Roman" w:eastAsia="Times New Roman" w:cs="Times New Roman"/>
                <w:sz w:val="16"/>
                <w:szCs w:val="16"/>
                <w:lang w:val="uk-UA"/>
              </w:rPr>
            </w:pPr>
          </w:p>
          <w:p w14:paraId="53B26383">
            <w:pPr>
              <w:spacing w:line="240" w:lineRule="auto"/>
              <w:jc w:val="center"/>
              <w:rPr>
                <w:rFonts w:ascii="Times New Roman" w:hAnsi="Times New Roman" w:eastAsia="Times New Roman" w:cs="Times New Roman"/>
                <w:sz w:val="16"/>
                <w:szCs w:val="16"/>
                <w:lang w:val="uk-UA"/>
              </w:rPr>
            </w:pPr>
          </w:p>
          <w:p w14:paraId="0AF70F8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Раз на квартал</w:t>
            </w:r>
          </w:p>
        </w:tc>
        <w:tc>
          <w:tcPr>
            <w:tcW w:w="114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45989EC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Головний спеціаліст з питань запобігання та виявлення корупції</w:t>
            </w:r>
          </w:p>
          <w:p w14:paraId="4C6BB764">
            <w:pPr>
              <w:spacing w:line="240" w:lineRule="auto"/>
              <w:jc w:val="center"/>
              <w:rPr>
                <w:rFonts w:ascii="Times New Roman" w:hAnsi="Times New Roman" w:eastAsia="Times New Roman" w:cs="Times New Roman"/>
                <w:sz w:val="16"/>
                <w:szCs w:val="16"/>
                <w:lang w:val="uk-UA"/>
              </w:rPr>
            </w:pPr>
          </w:p>
          <w:p w14:paraId="2F8A583D">
            <w:pPr>
              <w:spacing w:line="240" w:lineRule="auto"/>
              <w:jc w:val="center"/>
              <w:rPr>
                <w:rFonts w:ascii="Times New Roman" w:hAnsi="Times New Roman" w:eastAsia="Times New Roman" w:cs="Times New Roman"/>
                <w:sz w:val="16"/>
                <w:szCs w:val="16"/>
                <w:lang w:val="uk-UA"/>
              </w:rPr>
            </w:pPr>
          </w:p>
          <w:p w14:paraId="0A34F1E7">
            <w:pPr>
              <w:spacing w:line="240" w:lineRule="auto"/>
              <w:jc w:val="center"/>
              <w:rPr>
                <w:rFonts w:ascii="Times New Roman" w:hAnsi="Times New Roman" w:eastAsia="Times New Roman" w:cs="Times New Roman"/>
                <w:sz w:val="16"/>
                <w:szCs w:val="16"/>
                <w:lang w:val="uk-UA"/>
              </w:rPr>
            </w:pPr>
          </w:p>
          <w:p w14:paraId="509CDFB6">
            <w:pPr>
              <w:spacing w:line="240" w:lineRule="auto"/>
              <w:jc w:val="center"/>
              <w:rPr>
                <w:rFonts w:ascii="Times New Roman" w:hAnsi="Times New Roman" w:eastAsia="Times New Roman" w:cs="Times New Roman"/>
                <w:sz w:val="16"/>
                <w:szCs w:val="16"/>
                <w:lang w:val="uk-UA"/>
              </w:rPr>
            </w:pPr>
          </w:p>
          <w:p w14:paraId="7AF68A33">
            <w:pPr>
              <w:spacing w:line="240" w:lineRule="auto"/>
              <w:jc w:val="center"/>
              <w:rPr>
                <w:rFonts w:ascii="Times New Roman" w:hAnsi="Times New Roman" w:eastAsia="Times New Roman" w:cs="Times New Roman"/>
                <w:sz w:val="16"/>
                <w:szCs w:val="16"/>
                <w:lang w:val="uk-UA"/>
              </w:rPr>
            </w:pPr>
          </w:p>
          <w:p w14:paraId="2C661ADA">
            <w:pPr>
              <w:spacing w:line="240" w:lineRule="auto"/>
              <w:jc w:val="center"/>
              <w:rPr>
                <w:rFonts w:ascii="Times New Roman" w:hAnsi="Times New Roman" w:eastAsia="Times New Roman" w:cs="Times New Roman"/>
                <w:sz w:val="16"/>
                <w:szCs w:val="16"/>
                <w:lang w:val="uk-UA"/>
              </w:rPr>
            </w:pPr>
          </w:p>
          <w:p w14:paraId="2838611B">
            <w:pPr>
              <w:spacing w:line="240" w:lineRule="auto"/>
              <w:jc w:val="center"/>
              <w:rPr>
                <w:rFonts w:ascii="Times New Roman" w:hAnsi="Times New Roman" w:eastAsia="Times New Roman" w:cs="Times New Roman"/>
                <w:sz w:val="16"/>
                <w:szCs w:val="16"/>
                <w:lang w:val="uk-UA"/>
              </w:rPr>
            </w:pPr>
          </w:p>
          <w:p w14:paraId="420470AC">
            <w:pPr>
              <w:spacing w:line="240" w:lineRule="auto"/>
              <w:jc w:val="center"/>
              <w:rPr>
                <w:rFonts w:ascii="Times New Roman" w:hAnsi="Times New Roman" w:eastAsia="Times New Roman" w:cs="Times New Roman"/>
                <w:sz w:val="16"/>
                <w:szCs w:val="16"/>
                <w:lang w:val="uk-UA"/>
              </w:rPr>
            </w:pPr>
          </w:p>
          <w:p w14:paraId="078692B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Головний спеціаліст з питань запобігання та виявлення корупції, залучені експерти</w:t>
            </w:r>
          </w:p>
          <w:p w14:paraId="72D32778">
            <w:pPr>
              <w:spacing w:line="240" w:lineRule="auto"/>
              <w:jc w:val="center"/>
              <w:rPr>
                <w:rFonts w:ascii="Times New Roman" w:hAnsi="Times New Roman" w:eastAsia="Times New Roman" w:cs="Times New Roman"/>
                <w:sz w:val="16"/>
                <w:szCs w:val="16"/>
                <w:lang w:val="uk-UA"/>
              </w:rPr>
            </w:pPr>
          </w:p>
          <w:p w14:paraId="19A9D4C9">
            <w:pPr>
              <w:spacing w:line="240" w:lineRule="auto"/>
              <w:jc w:val="center"/>
              <w:rPr>
                <w:rFonts w:ascii="Times New Roman" w:hAnsi="Times New Roman" w:eastAsia="Times New Roman" w:cs="Times New Roman"/>
                <w:sz w:val="16"/>
                <w:szCs w:val="16"/>
                <w:lang w:val="uk-UA"/>
              </w:rPr>
            </w:pPr>
          </w:p>
          <w:p w14:paraId="5947AB7B">
            <w:pPr>
              <w:spacing w:line="240" w:lineRule="auto"/>
              <w:jc w:val="center"/>
              <w:rPr>
                <w:rFonts w:ascii="Times New Roman" w:hAnsi="Times New Roman" w:eastAsia="Times New Roman" w:cs="Times New Roman"/>
                <w:sz w:val="16"/>
                <w:szCs w:val="16"/>
                <w:lang w:val="uk-UA"/>
              </w:rPr>
            </w:pPr>
          </w:p>
          <w:p w14:paraId="484E3BEF">
            <w:pPr>
              <w:spacing w:line="240" w:lineRule="auto"/>
              <w:jc w:val="center"/>
              <w:rPr>
                <w:rFonts w:ascii="Times New Roman" w:hAnsi="Times New Roman" w:eastAsia="Times New Roman" w:cs="Times New Roman"/>
                <w:sz w:val="16"/>
                <w:szCs w:val="16"/>
                <w:lang w:val="uk-UA"/>
              </w:rPr>
            </w:pPr>
          </w:p>
          <w:p w14:paraId="558B0DB6">
            <w:pPr>
              <w:spacing w:line="240" w:lineRule="auto"/>
              <w:jc w:val="center"/>
              <w:rPr>
                <w:rFonts w:ascii="Times New Roman" w:hAnsi="Times New Roman" w:eastAsia="Times New Roman" w:cs="Times New Roman"/>
                <w:sz w:val="16"/>
                <w:szCs w:val="16"/>
                <w:lang w:val="uk-UA"/>
              </w:rPr>
            </w:pPr>
          </w:p>
          <w:p w14:paraId="2B5F69EB">
            <w:pPr>
              <w:spacing w:line="240" w:lineRule="auto"/>
              <w:jc w:val="center"/>
              <w:rPr>
                <w:rFonts w:ascii="Times New Roman" w:hAnsi="Times New Roman" w:eastAsia="Times New Roman" w:cs="Times New Roman"/>
                <w:sz w:val="16"/>
                <w:szCs w:val="16"/>
                <w:lang w:val="uk-UA"/>
              </w:rPr>
            </w:pPr>
          </w:p>
          <w:p w14:paraId="420472D1">
            <w:pPr>
              <w:spacing w:line="240" w:lineRule="auto"/>
              <w:jc w:val="center"/>
              <w:rPr>
                <w:rFonts w:ascii="Times New Roman" w:hAnsi="Times New Roman" w:eastAsia="Times New Roman" w:cs="Times New Roman"/>
                <w:sz w:val="16"/>
                <w:szCs w:val="16"/>
                <w:lang w:val="uk-UA"/>
              </w:rPr>
            </w:pPr>
          </w:p>
          <w:p w14:paraId="05117208">
            <w:pPr>
              <w:spacing w:line="240" w:lineRule="auto"/>
              <w:jc w:val="center"/>
              <w:rPr>
                <w:rFonts w:ascii="Times New Roman" w:hAnsi="Times New Roman" w:eastAsia="Times New Roman" w:cs="Times New Roman"/>
                <w:sz w:val="16"/>
                <w:szCs w:val="16"/>
                <w:lang w:val="uk-UA"/>
              </w:rPr>
            </w:pPr>
          </w:p>
          <w:p w14:paraId="047F4E92">
            <w:pPr>
              <w:spacing w:line="240" w:lineRule="auto"/>
              <w:jc w:val="center"/>
              <w:rPr>
                <w:rFonts w:ascii="Times New Roman" w:hAnsi="Times New Roman" w:eastAsia="Times New Roman" w:cs="Times New Roman"/>
                <w:sz w:val="16"/>
                <w:szCs w:val="16"/>
                <w:lang w:val="uk-UA"/>
              </w:rPr>
            </w:pPr>
          </w:p>
          <w:p w14:paraId="5207D8C0">
            <w:pPr>
              <w:spacing w:line="240" w:lineRule="auto"/>
              <w:jc w:val="center"/>
              <w:rPr>
                <w:rFonts w:ascii="Times New Roman" w:hAnsi="Times New Roman" w:eastAsia="Times New Roman" w:cs="Times New Roman"/>
                <w:sz w:val="16"/>
                <w:szCs w:val="16"/>
                <w:lang w:val="uk-UA"/>
              </w:rPr>
            </w:pPr>
          </w:p>
          <w:p w14:paraId="08208D42">
            <w:pPr>
              <w:spacing w:line="240" w:lineRule="auto"/>
              <w:jc w:val="center"/>
              <w:rPr>
                <w:rFonts w:ascii="Times New Roman" w:hAnsi="Times New Roman" w:eastAsia="Times New Roman" w:cs="Times New Roman"/>
                <w:sz w:val="16"/>
                <w:szCs w:val="16"/>
                <w:lang w:val="uk-UA"/>
              </w:rPr>
            </w:pPr>
          </w:p>
          <w:p w14:paraId="5D7214F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Головний спеціаліст з питань запобігання та виявлення корупції, начальник відділу прес-служби</w:t>
            </w:r>
          </w:p>
          <w:p w14:paraId="2463DBBC">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0545529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p w14:paraId="6E29BEBC">
            <w:pPr>
              <w:spacing w:line="240" w:lineRule="auto"/>
              <w:jc w:val="center"/>
              <w:rPr>
                <w:rFonts w:ascii="Times New Roman" w:hAnsi="Times New Roman" w:eastAsia="Times New Roman" w:cs="Times New Roman"/>
                <w:sz w:val="16"/>
                <w:szCs w:val="16"/>
                <w:lang w:val="uk-UA"/>
              </w:rPr>
            </w:pPr>
          </w:p>
          <w:p w14:paraId="7F1EC323">
            <w:pPr>
              <w:spacing w:line="240" w:lineRule="auto"/>
              <w:jc w:val="center"/>
              <w:rPr>
                <w:rFonts w:ascii="Times New Roman" w:hAnsi="Times New Roman" w:eastAsia="Times New Roman" w:cs="Times New Roman"/>
                <w:sz w:val="16"/>
                <w:szCs w:val="16"/>
                <w:lang w:val="uk-UA"/>
              </w:rPr>
            </w:pPr>
          </w:p>
          <w:p w14:paraId="7AF138E3">
            <w:pPr>
              <w:spacing w:line="240" w:lineRule="auto"/>
              <w:jc w:val="center"/>
              <w:rPr>
                <w:rFonts w:ascii="Times New Roman" w:hAnsi="Times New Roman" w:eastAsia="Times New Roman" w:cs="Times New Roman"/>
                <w:sz w:val="16"/>
                <w:szCs w:val="16"/>
                <w:lang w:val="uk-UA"/>
              </w:rPr>
            </w:pPr>
          </w:p>
          <w:p w14:paraId="41B65257">
            <w:pPr>
              <w:spacing w:line="240" w:lineRule="auto"/>
              <w:jc w:val="center"/>
              <w:rPr>
                <w:rFonts w:ascii="Times New Roman" w:hAnsi="Times New Roman" w:eastAsia="Times New Roman" w:cs="Times New Roman"/>
                <w:sz w:val="16"/>
                <w:szCs w:val="16"/>
                <w:lang w:val="uk-UA"/>
              </w:rPr>
            </w:pPr>
          </w:p>
          <w:p w14:paraId="76FD1998">
            <w:pPr>
              <w:spacing w:line="240" w:lineRule="auto"/>
              <w:jc w:val="center"/>
              <w:rPr>
                <w:rFonts w:ascii="Times New Roman" w:hAnsi="Times New Roman" w:eastAsia="Times New Roman" w:cs="Times New Roman"/>
                <w:sz w:val="16"/>
                <w:szCs w:val="16"/>
                <w:lang w:val="uk-UA"/>
              </w:rPr>
            </w:pPr>
          </w:p>
          <w:p w14:paraId="57425A73">
            <w:pPr>
              <w:spacing w:line="240" w:lineRule="auto"/>
              <w:jc w:val="center"/>
              <w:rPr>
                <w:rFonts w:ascii="Times New Roman" w:hAnsi="Times New Roman" w:eastAsia="Times New Roman" w:cs="Times New Roman"/>
                <w:sz w:val="16"/>
                <w:szCs w:val="16"/>
                <w:lang w:val="uk-UA"/>
              </w:rPr>
            </w:pPr>
          </w:p>
          <w:p w14:paraId="7D703392">
            <w:pPr>
              <w:spacing w:line="240" w:lineRule="auto"/>
              <w:jc w:val="center"/>
              <w:rPr>
                <w:rFonts w:ascii="Times New Roman" w:hAnsi="Times New Roman" w:eastAsia="Times New Roman" w:cs="Times New Roman"/>
                <w:sz w:val="16"/>
                <w:szCs w:val="16"/>
                <w:lang w:val="uk-UA"/>
              </w:rPr>
            </w:pPr>
          </w:p>
          <w:p w14:paraId="3B017FE5">
            <w:pPr>
              <w:spacing w:line="240" w:lineRule="auto"/>
              <w:jc w:val="center"/>
              <w:rPr>
                <w:rFonts w:ascii="Times New Roman" w:hAnsi="Times New Roman" w:eastAsia="Times New Roman" w:cs="Times New Roman"/>
                <w:sz w:val="16"/>
                <w:szCs w:val="16"/>
                <w:lang w:val="uk-UA"/>
              </w:rPr>
            </w:pPr>
          </w:p>
          <w:p w14:paraId="6C5FB9FB">
            <w:pPr>
              <w:spacing w:line="240" w:lineRule="auto"/>
              <w:jc w:val="center"/>
              <w:rPr>
                <w:rFonts w:ascii="Times New Roman" w:hAnsi="Times New Roman" w:eastAsia="Times New Roman" w:cs="Times New Roman"/>
                <w:sz w:val="16"/>
                <w:szCs w:val="16"/>
                <w:lang w:val="uk-UA"/>
              </w:rPr>
            </w:pPr>
          </w:p>
          <w:p w14:paraId="27DDFAA1">
            <w:pPr>
              <w:spacing w:line="240" w:lineRule="auto"/>
              <w:jc w:val="center"/>
              <w:rPr>
                <w:rFonts w:ascii="Times New Roman" w:hAnsi="Times New Roman" w:eastAsia="Times New Roman" w:cs="Times New Roman"/>
                <w:sz w:val="16"/>
                <w:szCs w:val="16"/>
                <w:lang w:val="uk-UA"/>
              </w:rPr>
            </w:pPr>
          </w:p>
          <w:p w14:paraId="37A0325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 залучення міжнародної технічної допомоги</w:t>
            </w:r>
          </w:p>
          <w:p w14:paraId="258CA23A">
            <w:pPr>
              <w:spacing w:line="240" w:lineRule="auto"/>
              <w:jc w:val="center"/>
              <w:rPr>
                <w:rFonts w:ascii="Times New Roman" w:hAnsi="Times New Roman" w:eastAsia="Times New Roman" w:cs="Times New Roman"/>
                <w:sz w:val="16"/>
                <w:szCs w:val="16"/>
                <w:lang w:val="uk-UA"/>
              </w:rPr>
            </w:pPr>
          </w:p>
          <w:p w14:paraId="25B7BE7D">
            <w:pPr>
              <w:spacing w:line="240" w:lineRule="auto"/>
              <w:jc w:val="center"/>
              <w:rPr>
                <w:rFonts w:ascii="Times New Roman" w:hAnsi="Times New Roman" w:eastAsia="Times New Roman" w:cs="Times New Roman"/>
                <w:sz w:val="16"/>
                <w:szCs w:val="16"/>
                <w:lang w:val="uk-UA"/>
              </w:rPr>
            </w:pPr>
          </w:p>
          <w:p w14:paraId="1FF0C7DD">
            <w:pPr>
              <w:spacing w:line="240" w:lineRule="auto"/>
              <w:jc w:val="center"/>
              <w:rPr>
                <w:rFonts w:ascii="Times New Roman" w:hAnsi="Times New Roman" w:eastAsia="Times New Roman" w:cs="Times New Roman"/>
                <w:sz w:val="16"/>
                <w:szCs w:val="16"/>
                <w:lang w:val="uk-UA"/>
              </w:rPr>
            </w:pPr>
          </w:p>
          <w:p w14:paraId="33D81939">
            <w:pPr>
              <w:spacing w:line="240" w:lineRule="auto"/>
              <w:jc w:val="center"/>
              <w:rPr>
                <w:rFonts w:ascii="Times New Roman" w:hAnsi="Times New Roman" w:eastAsia="Times New Roman" w:cs="Times New Roman"/>
                <w:sz w:val="16"/>
                <w:szCs w:val="16"/>
                <w:lang w:val="uk-UA"/>
              </w:rPr>
            </w:pPr>
          </w:p>
          <w:p w14:paraId="13119CE4">
            <w:pPr>
              <w:spacing w:line="240" w:lineRule="auto"/>
              <w:jc w:val="center"/>
              <w:rPr>
                <w:rFonts w:ascii="Times New Roman" w:hAnsi="Times New Roman" w:eastAsia="Times New Roman" w:cs="Times New Roman"/>
                <w:sz w:val="16"/>
                <w:szCs w:val="16"/>
                <w:lang w:val="uk-UA"/>
              </w:rPr>
            </w:pPr>
          </w:p>
          <w:p w14:paraId="17BE3F9B">
            <w:pPr>
              <w:spacing w:line="240" w:lineRule="auto"/>
              <w:jc w:val="center"/>
              <w:rPr>
                <w:rFonts w:ascii="Times New Roman" w:hAnsi="Times New Roman" w:eastAsia="Times New Roman" w:cs="Times New Roman"/>
                <w:sz w:val="16"/>
                <w:szCs w:val="16"/>
                <w:lang w:val="uk-UA"/>
              </w:rPr>
            </w:pPr>
          </w:p>
          <w:p w14:paraId="5A31AE2B">
            <w:pPr>
              <w:spacing w:line="240" w:lineRule="auto"/>
              <w:jc w:val="center"/>
              <w:rPr>
                <w:rFonts w:ascii="Times New Roman" w:hAnsi="Times New Roman" w:eastAsia="Times New Roman" w:cs="Times New Roman"/>
                <w:sz w:val="16"/>
                <w:szCs w:val="16"/>
                <w:lang w:val="uk-UA"/>
              </w:rPr>
            </w:pPr>
          </w:p>
          <w:p w14:paraId="5575C7B6">
            <w:pPr>
              <w:spacing w:line="240" w:lineRule="auto"/>
              <w:jc w:val="center"/>
              <w:rPr>
                <w:rFonts w:ascii="Times New Roman" w:hAnsi="Times New Roman" w:eastAsia="Times New Roman" w:cs="Times New Roman"/>
                <w:sz w:val="16"/>
                <w:szCs w:val="16"/>
                <w:lang w:val="uk-UA"/>
              </w:rPr>
            </w:pPr>
          </w:p>
          <w:p w14:paraId="3285B36C">
            <w:pPr>
              <w:spacing w:line="240" w:lineRule="auto"/>
              <w:jc w:val="center"/>
              <w:rPr>
                <w:rFonts w:ascii="Times New Roman" w:hAnsi="Times New Roman" w:eastAsia="Times New Roman" w:cs="Times New Roman"/>
                <w:sz w:val="16"/>
                <w:szCs w:val="16"/>
                <w:lang w:val="uk-UA"/>
              </w:rPr>
            </w:pPr>
          </w:p>
          <w:p w14:paraId="08CD96AA">
            <w:pPr>
              <w:spacing w:line="240" w:lineRule="auto"/>
              <w:jc w:val="center"/>
              <w:rPr>
                <w:rFonts w:ascii="Times New Roman" w:hAnsi="Times New Roman" w:eastAsia="Times New Roman" w:cs="Times New Roman"/>
                <w:sz w:val="16"/>
                <w:szCs w:val="16"/>
                <w:lang w:val="uk-UA"/>
              </w:rPr>
            </w:pPr>
          </w:p>
          <w:p w14:paraId="0B67FC0E">
            <w:pPr>
              <w:spacing w:line="240" w:lineRule="auto"/>
              <w:jc w:val="center"/>
              <w:rPr>
                <w:rFonts w:ascii="Times New Roman" w:hAnsi="Times New Roman" w:eastAsia="Times New Roman" w:cs="Times New Roman"/>
                <w:sz w:val="16"/>
                <w:szCs w:val="16"/>
                <w:lang w:val="uk-UA"/>
              </w:rPr>
            </w:pPr>
          </w:p>
          <w:p w14:paraId="0D0E747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p w14:paraId="4761AF60">
            <w:pPr>
              <w:spacing w:line="240" w:lineRule="auto"/>
              <w:jc w:val="center"/>
              <w:rPr>
                <w:rFonts w:ascii="Times New Roman" w:hAnsi="Times New Roman" w:eastAsia="Times New Roman" w:cs="Times New Roman"/>
                <w:sz w:val="16"/>
                <w:szCs w:val="16"/>
                <w:lang w:val="uk-UA"/>
              </w:rPr>
            </w:pPr>
          </w:p>
          <w:p w14:paraId="41B014AA">
            <w:pPr>
              <w:spacing w:line="240" w:lineRule="auto"/>
              <w:jc w:val="center"/>
              <w:rPr>
                <w:rFonts w:ascii="Times New Roman" w:hAnsi="Times New Roman" w:eastAsia="Times New Roman" w:cs="Times New Roman"/>
                <w:sz w:val="16"/>
                <w:szCs w:val="16"/>
                <w:lang w:val="uk-UA"/>
              </w:rPr>
            </w:pPr>
          </w:p>
          <w:p w14:paraId="2C87663F">
            <w:pPr>
              <w:spacing w:line="240" w:lineRule="auto"/>
              <w:jc w:val="center"/>
              <w:rPr>
                <w:rFonts w:ascii="Times New Roman" w:hAnsi="Times New Roman" w:eastAsia="Times New Roman" w:cs="Times New Roman"/>
                <w:sz w:val="16"/>
                <w:szCs w:val="16"/>
                <w:lang w:val="uk-UA"/>
              </w:rPr>
            </w:pPr>
          </w:p>
        </w:tc>
        <w:tc>
          <w:tcPr>
            <w:tcW w:w="140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41136D7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НАЗК прийнято рішення щодо підключення Нікопольської міської  територіальної громади до Єдиного порталу повідомлень викривачів</w:t>
            </w:r>
          </w:p>
          <w:p w14:paraId="0C92F9DA">
            <w:pPr>
              <w:spacing w:line="240" w:lineRule="auto"/>
              <w:jc w:val="center"/>
              <w:rPr>
                <w:rFonts w:ascii="Times New Roman" w:hAnsi="Times New Roman" w:eastAsia="Times New Roman" w:cs="Times New Roman"/>
                <w:sz w:val="16"/>
                <w:szCs w:val="16"/>
                <w:lang w:val="uk-UA"/>
              </w:rPr>
            </w:pPr>
          </w:p>
          <w:p w14:paraId="05C723D9">
            <w:pPr>
              <w:spacing w:line="240" w:lineRule="auto"/>
              <w:jc w:val="center"/>
              <w:rPr>
                <w:rFonts w:ascii="Times New Roman" w:hAnsi="Times New Roman" w:eastAsia="Times New Roman" w:cs="Times New Roman"/>
                <w:sz w:val="16"/>
                <w:szCs w:val="16"/>
                <w:lang w:val="uk-UA"/>
              </w:rPr>
            </w:pPr>
          </w:p>
          <w:p w14:paraId="098C9FD0">
            <w:pPr>
              <w:spacing w:line="240" w:lineRule="auto"/>
              <w:jc w:val="center"/>
              <w:rPr>
                <w:rFonts w:ascii="Times New Roman" w:hAnsi="Times New Roman" w:eastAsia="Times New Roman" w:cs="Times New Roman"/>
                <w:sz w:val="16"/>
                <w:szCs w:val="16"/>
                <w:lang w:val="uk-UA"/>
              </w:rPr>
            </w:pPr>
          </w:p>
          <w:p w14:paraId="5AA69CF3">
            <w:pPr>
              <w:spacing w:line="240" w:lineRule="auto"/>
              <w:jc w:val="center"/>
              <w:rPr>
                <w:rFonts w:ascii="Times New Roman" w:hAnsi="Times New Roman" w:eastAsia="Times New Roman" w:cs="Times New Roman"/>
                <w:sz w:val="16"/>
                <w:szCs w:val="16"/>
                <w:lang w:val="uk-UA"/>
              </w:rPr>
            </w:pPr>
          </w:p>
          <w:p w14:paraId="7506529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Організована та/або проведена інформаційна, консультаційна та роз’яснювальна робота для посадових осіб ОМС щодо правильності здійснення повідомлення про корупцію та зменшення упередженого ставлення до діяльності викривачів</w:t>
            </w:r>
          </w:p>
          <w:p w14:paraId="2CD08F29">
            <w:pPr>
              <w:spacing w:line="240" w:lineRule="auto"/>
              <w:jc w:val="center"/>
              <w:rPr>
                <w:rFonts w:ascii="Times New Roman" w:hAnsi="Times New Roman" w:eastAsia="Times New Roman" w:cs="Times New Roman"/>
                <w:sz w:val="16"/>
                <w:szCs w:val="16"/>
                <w:lang w:val="uk-UA"/>
              </w:rPr>
            </w:pPr>
          </w:p>
          <w:p w14:paraId="2D2E728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Висвітлено негативний вплив та наслідки від корупційних проявів на життєдіяльність суспільства</w:t>
            </w:r>
          </w:p>
          <w:p w14:paraId="0D1265A5">
            <w:pPr>
              <w:spacing w:line="240" w:lineRule="auto"/>
              <w:jc w:val="center"/>
              <w:rPr>
                <w:rFonts w:ascii="Times New Roman" w:hAnsi="Times New Roman" w:eastAsia="Times New Roman" w:cs="Times New Roman"/>
                <w:sz w:val="16"/>
                <w:szCs w:val="16"/>
                <w:lang w:val="uk-UA"/>
              </w:rPr>
            </w:pPr>
          </w:p>
          <w:p w14:paraId="30E7D5C2">
            <w:pPr>
              <w:spacing w:line="240" w:lineRule="auto"/>
              <w:jc w:val="center"/>
              <w:rPr>
                <w:rFonts w:ascii="Times New Roman" w:hAnsi="Times New Roman" w:eastAsia="Times New Roman" w:cs="Times New Roman"/>
                <w:sz w:val="16"/>
                <w:szCs w:val="16"/>
                <w:lang w:val="uk-UA"/>
              </w:rPr>
            </w:pPr>
          </w:p>
          <w:p w14:paraId="0A10901F">
            <w:pPr>
              <w:spacing w:line="240" w:lineRule="auto"/>
              <w:jc w:val="center"/>
              <w:rPr>
                <w:rFonts w:ascii="Times New Roman" w:hAnsi="Times New Roman" w:eastAsia="Times New Roman" w:cs="Times New Roman"/>
                <w:sz w:val="16"/>
                <w:szCs w:val="16"/>
                <w:lang w:val="uk-UA"/>
              </w:rPr>
            </w:pPr>
          </w:p>
          <w:p w14:paraId="62F9448D">
            <w:pPr>
              <w:spacing w:line="240" w:lineRule="auto"/>
              <w:jc w:val="center"/>
              <w:rPr>
                <w:rFonts w:ascii="Times New Roman" w:hAnsi="Times New Roman" w:eastAsia="Times New Roman" w:cs="Times New Roman"/>
                <w:sz w:val="16"/>
                <w:szCs w:val="16"/>
                <w:lang w:val="uk-UA"/>
              </w:rPr>
            </w:pPr>
          </w:p>
        </w:tc>
      </w:tr>
      <w:tr w14:paraId="0CE0F9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255" w:hRule="atLeast"/>
        </w:trPr>
        <w:tc>
          <w:tcPr>
            <w:tcW w:w="58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451CCFC6">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8.</w:t>
            </w:r>
          </w:p>
        </w:tc>
        <w:tc>
          <w:tcPr>
            <w:tcW w:w="99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19B1DC6E">
            <w:pPr>
              <w:widowControl w:val="0"/>
              <w:tabs>
                <w:tab w:val="right" w:pos="12000"/>
              </w:tabs>
              <w:spacing w:line="240" w:lineRule="auto"/>
              <w:ind w:right="81"/>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Забезпечення інформування про діяльність громади *</w:t>
            </w:r>
          </w:p>
        </w:tc>
        <w:tc>
          <w:tcPr>
            <w:tcW w:w="156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11E1D1CC">
            <w:pPr>
              <w:numPr>
                <w:ilvl w:val="0"/>
                <w:numId w:val="18"/>
              </w:numPr>
              <w:tabs>
                <w:tab w:val="left" w:pos="220"/>
              </w:tabs>
              <w:spacing w:line="240" w:lineRule="auto"/>
              <w:ind w:right="-55"/>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 xml:space="preserve">Можливість оприлюднення недостовірної інформації та/або дезінформації про роботу органу недоброчесними </w:t>
            </w:r>
            <w:r>
              <w:rPr>
                <w:rFonts w:ascii="Times New Roman" w:hAnsi="Times New Roman" w:eastAsia="Times New Roman" w:cs="Times New Roman"/>
                <w:sz w:val="16"/>
                <w:szCs w:val="16"/>
                <w:lang w:val="uk-UA"/>
              </w:rPr>
              <w:t xml:space="preserve">суб’єктами медіа </w:t>
            </w:r>
            <w:r>
              <w:rPr>
                <w:rFonts w:ascii="Times New Roman" w:hAnsi="Times New Roman" w:eastAsia="Times New Roman" w:cs="Times New Roman"/>
                <w:sz w:val="16"/>
                <w:szCs w:val="16"/>
                <w:highlight w:val="white"/>
                <w:lang w:val="uk-UA"/>
              </w:rPr>
              <w:t>або іншими інформаційними ресурсами або фізичними особами</w:t>
            </w:r>
          </w:p>
          <w:p w14:paraId="2DEE7AF0">
            <w:pPr>
              <w:tabs>
                <w:tab w:val="left" w:pos="220"/>
              </w:tabs>
              <w:spacing w:line="240" w:lineRule="auto"/>
              <w:ind w:right="-55"/>
              <w:jc w:val="center"/>
              <w:rPr>
                <w:rFonts w:ascii="Times New Roman" w:hAnsi="Times New Roman" w:eastAsia="Times New Roman" w:cs="Times New Roman"/>
                <w:sz w:val="16"/>
                <w:szCs w:val="16"/>
                <w:highlight w:val="white"/>
                <w:lang w:val="uk-UA"/>
              </w:rPr>
            </w:pPr>
          </w:p>
          <w:p w14:paraId="466FC660">
            <w:pPr>
              <w:numPr>
                <w:ilvl w:val="0"/>
                <w:numId w:val="18"/>
              </w:numPr>
              <w:tabs>
                <w:tab w:val="left" w:pos="220"/>
              </w:tabs>
              <w:spacing w:line="240" w:lineRule="auto"/>
              <w:ind w:right="-55"/>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Можливість приховування публічної інформації (зокрема у формі відкритих даних), оприлюднення якої чи надання її на запит є обов’язковим</w:t>
            </w:r>
          </w:p>
          <w:p w14:paraId="53674EE5">
            <w:pPr>
              <w:spacing w:line="240" w:lineRule="auto"/>
              <w:ind w:right="-55"/>
              <w:jc w:val="center"/>
              <w:rPr>
                <w:rFonts w:ascii="Times New Roman" w:hAnsi="Times New Roman" w:eastAsia="Times New Roman" w:cs="Times New Roman"/>
                <w:sz w:val="16"/>
                <w:szCs w:val="16"/>
                <w:highlight w:val="white"/>
                <w:lang w:val="uk-UA"/>
              </w:rPr>
            </w:pPr>
          </w:p>
          <w:p w14:paraId="05503FF6">
            <w:pPr>
              <w:numPr>
                <w:ilvl w:val="0"/>
                <w:numId w:val="18"/>
              </w:numPr>
              <w:tabs>
                <w:tab w:val="left" w:pos="220"/>
              </w:tabs>
              <w:spacing w:line="240" w:lineRule="auto"/>
              <w:ind w:right="-55"/>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Можливість недотримання прав громадян на участь у ухваленні рішень органами місцевого самоврядування через відсутність достовірної та відкритої інформації щодо інструментів залучення громадян до роботи громади</w:t>
            </w:r>
          </w:p>
          <w:p w14:paraId="6A8ABD70">
            <w:pPr>
              <w:spacing w:line="240" w:lineRule="auto"/>
              <w:ind w:right="-55"/>
              <w:jc w:val="center"/>
              <w:rPr>
                <w:rFonts w:ascii="Times New Roman" w:hAnsi="Times New Roman" w:eastAsia="Times New Roman" w:cs="Times New Roman"/>
                <w:sz w:val="16"/>
                <w:szCs w:val="16"/>
                <w:highlight w:val="white"/>
                <w:lang w:val="uk-UA"/>
              </w:rPr>
            </w:pPr>
          </w:p>
        </w:tc>
        <w:tc>
          <w:tcPr>
            <w:tcW w:w="198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4EB5C12A">
            <w:pPr>
              <w:numPr>
                <w:ilvl w:val="0"/>
                <w:numId w:val="19"/>
              </w:numPr>
              <w:tabs>
                <w:tab w:val="left" w:pos="220"/>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Відсутність в органах місцевого самоврядування можливості для удосконалення інформаційних ресурсів та професійних комунікаційних менеджерів.</w:t>
            </w:r>
          </w:p>
          <w:p w14:paraId="14AC54E3">
            <w:pPr>
              <w:spacing w:line="240" w:lineRule="auto"/>
              <w:jc w:val="center"/>
              <w:rPr>
                <w:rFonts w:ascii="Times New Roman" w:hAnsi="Times New Roman" w:eastAsia="Times New Roman" w:cs="Times New Roman"/>
                <w:sz w:val="16"/>
                <w:szCs w:val="16"/>
                <w:lang w:val="uk-UA"/>
              </w:rPr>
            </w:pPr>
          </w:p>
          <w:p w14:paraId="166FA4BD">
            <w:pPr>
              <w:numPr>
                <w:ilvl w:val="0"/>
                <w:numId w:val="19"/>
              </w:numPr>
              <w:tabs>
                <w:tab w:val="left" w:pos="220"/>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Несформована культура комунікації в громадах.</w:t>
            </w:r>
          </w:p>
          <w:p w14:paraId="2B2404B5">
            <w:pPr>
              <w:spacing w:line="240" w:lineRule="auto"/>
              <w:jc w:val="center"/>
              <w:rPr>
                <w:rFonts w:ascii="Times New Roman" w:hAnsi="Times New Roman" w:eastAsia="Times New Roman" w:cs="Times New Roman"/>
                <w:sz w:val="16"/>
                <w:szCs w:val="16"/>
                <w:lang w:val="uk-UA"/>
              </w:rPr>
            </w:pPr>
          </w:p>
          <w:p w14:paraId="2A7A664D">
            <w:pPr>
              <w:spacing w:line="240" w:lineRule="auto"/>
              <w:jc w:val="center"/>
              <w:rPr>
                <w:rFonts w:ascii="Times New Roman" w:hAnsi="Times New Roman" w:eastAsia="Times New Roman" w:cs="Times New Roman"/>
                <w:sz w:val="16"/>
                <w:szCs w:val="16"/>
                <w:lang w:val="uk-UA"/>
              </w:rPr>
            </w:pPr>
          </w:p>
          <w:p w14:paraId="3545CCB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Відсутність вимог та єдиних підходів до розробки комунікаційних стратегій громад.</w:t>
            </w:r>
          </w:p>
          <w:p w14:paraId="59CCECC1">
            <w:pPr>
              <w:spacing w:line="240" w:lineRule="auto"/>
              <w:jc w:val="center"/>
              <w:rPr>
                <w:rFonts w:ascii="Times New Roman" w:hAnsi="Times New Roman" w:eastAsia="Times New Roman" w:cs="Times New Roman"/>
                <w:sz w:val="16"/>
                <w:szCs w:val="16"/>
                <w:lang w:val="uk-UA"/>
              </w:rPr>
            </w:pPr>
          </w:p>
        </w:tc>
        <w:tc>
          <w:tcPr>
            <w:tcW w:w="169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74290FDC">
            <w:pPr>
              <w:numPr>
                <w:ilvl w:val="0"/>
                <w:numId w:val="20"/>
              </w:numPr>
              <w:tabs>
                <w:tab w:val="left" w:pos="125"/>
                <w:tab w:val="left" w:pos="220"/>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Регламент НМР VІІІ скликання, затверджений рішенням міської ради від 04.12.2020 року № 1-1/VІІІ  (розд. 1 ст. 4)</w:t>
            </w:r>
          </w:p>
          <w:p w14:paraId="267AF788">
            <w:pPr>
              <w:tabs>
                <w:tab w:val="left" w:pos="125"/>
              </w:tabs>
              <w:spacing w:line="240" w:lineRule="auto"/>
              <w:jc w:val="center"/>
              <w:rPr>
                <w:rFonts w:ascii="Times New Roman" w:hAnsi="Times New Roman" w:eastAsia="Times New Roman" w:cs="Times New Roman"/>
                <w:sz w:val="16"/>
                <w:szCs w:val="16"/>
                <w:lang w:val="uk-UA"/>
              </w:rPr>
            </w:pPr>
          </w:p>
          <w:p w14:paraId="7365E16A">
            <w:pPr>
              <w:numPr>
                <w:ilvl w:val="0"/>
                <w:numId w:val="20"/>
              </w:numPr>
              <w:tabs>
                <w:tab w:val="left" w:pos="125"/>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Статут територіальної громади м. Нікополя затверджений рішенням НМР від 22.12.2017 № 34-29/VІІ</w:t>
            </w:r>
          </w:p>
          <w:p w14:paraId="47E5C3E0">
            <w:pPr>
              <w:tabs>
                <w:tab w:val="left" w:pos="125"/>
              </w:tabs>
              <w:spacing w:line="240" w:lineRule="auto"/>
              <w:jc w:val="center"/>
              <w:rPr>
                <w:rFonts w:ascii="Times New Roman" w:hAnsi="Times New Roman" w:eastAsia="Times New Roman" w:cs="Times New Roman"/>
                <w:sz w:val="16"/>
                <w:szCs w:val="16"/>
                <w:lang w:val="uk-UA"/>
              </w:rPr>
            </w:pPr>
          </w:p>
          <w:p w14:paraId="61B529B7">
            <w:pPr>
              <w:numPr>
                <w:ilvl w:val="0"/>
                <w:numId w:val="20"/>
              </w:numPr>
              <w:tabs>
                <w:tab w:val="left" w:pos="125"/>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Розпорядження міського голови від 12.10.2018 № 292-р. «Про затвердження Положення про функціонування та порядок наповнення офіційного сайту Нікопольської міської радим у новій редакції»</w:t>
            </w:r>
          </w:p>
          <w:p w14:paraId="5FC88B4F">
            <w:pPr>
              <w:numPr>
                <w:ilvl w:val="0"/>
                <w:numId w:val="20"/>
              </w:numPr>
              <w:tabs>
                <w:tab w:val="left" w:pos="125"/>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Розпорядження міського голови від 30.06.2020 № 132-р. «Про організацію роботи щодо оприлюднення Переліку наборів даних Нікопольської міської ради та її виконавчих органів у формі відкритих даних»</w:t>
            </w:r>
          </w:p>
          <w:p w14:paraId="3B165586">
            <w:pPr>
              <w:tabs>
                <w:tab w:val="left" w:pos="125"/>
              </w:tabs>
              <w:spacing w:line="240" w:lineRule="auto"/>
              <w:ind w:left="720"/>
              <w:jc w:val="center"/>
              <w:rPr>
                <w:rFonts w:ascii="Times New Roman" w:hAnsi="Times New Roman" w:eastAsia="Times New Roman" w:cs="Times New Roman"/>
                <w:sz w:val="16"/>
                <w:szCs w:val="16"/>
                <w:lang w:val="uk-UA"/>
              </w:rPr>
            </w:pPr>
          </w:p>
          <w:p w14:paraId="49F16388">
            <w:pPr>
              <w:numPr>
                <w:ilvl w:val="0"/>
                <w:numId w:val="20"/>
              </w:numPr>
              <w:tabs>
                <w:tab w:val="left" w:pos="125"/>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Розпорядження міського голови від 30.06.2020 № 132-р  «Про внесення змін до розпорядження міського голови від 20.02.2024 № 28-р. «Про організацію роботи щодо оприлюднення Переліку наборів даних Нікопольської міської ради та її виконавчих органів у формі відкритих даних»</w:t>
            </w:r>
          </w:p>
        </w:tc>
        <w:tc>
          <w:tcPr>
            <w:tcW w:w="85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0F201E5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w:t>
            </w:r>
          </w:p>
        </w:tc>
        <w:tc>
          <w:tcPr>
            <w:tcW w:w="85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379A215A">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w:t>
            </w:r>
          </w:p>
        </w:tc>
        <w:tc>
          <w:tcPr>
            <w:tcW w:w="70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318FA5F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w:t>
            </w:r>
          </w:p>
        </w:tc>
        <w:tc>
          <w:tcPr>
            <w:tcW w:w="199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39FC188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Розглянути актуальність розробки та затвердження Комунікаційної стратегії Нікопольської міської ради</w:t>
            </w:r>
          </w:p>
          <w:p w14:paraId="50ED781E">
            <w:pPr>
              <w:spacing w:line="240" w:lineRule="auto"/>
              <w:jc w:val="center"/>
              <w:rPr>
                <w:rFonts w:ascii="Times New Roman" w:hAnsi="Times New Roman" w:eastAsia="Times New Roman" w:cs="Times New Roman"/>
                <w:sz w:val="16"/>
                <w:szCs w:val="16"/>
                <w:lang w:val="uk-UA"/>
              </w:rPr>
            </w:pPr>
          </w:p>
          <w:p w14:paraId="603D4F19">
            <w:pPr>
              <w:spacing w:line="240" w:lineRule="auto"/>
              <w:jc w:val="center"/>
              <w:rPr>
                <w:rFonts w:ascii="Times New Roman" w:hAnsi="Times New Roman" w:eastAsia="Times New Roman" w:cs="Times New Roman"/>
                <w:sz w:val="16"/>
                <w:szCs w:val="16"/>
                <w:lang w:val="uk-UA"/>
              </w:rPr>
            </w:pPr>
          </w:p>
          <w:p w14:paraId="21E984EE">
            <w:pPr>
              <w:spacing w:line="240" w:lineRule="auto"/>
              <w:jc w:val="center"/>
              <w:rPr>
                <w:rFonts w:ascii="Times New Roman" w:hAnsi="Times New Roman" w:eastAsia="Times New Roman" w:cs="Times New Roman"/>
                <w:sz w:val="16"/>
                <w:szCs w:val="16"/>
                <w:lang w:val="uk-UA"/>
              </w:rPr>
            </w:pPr>
          </w:p>
          <w:p w14:paraId="22E54667">
            <w:pPr>
              <w:spacing w:line="240" w:lineRule="auto"/>
              <w:jc w:val="center"/>
              <w:rPr>
                <w:rFonts w:ascii="Times New Roman" w:hAnsi="Times New Roman" w:eastAsia="Times New Roman" w:cs="Times New Roman"/>
                <w:sz w:val="16"/>
                <w:szCs w:val="16"/>
                <w:lang w:val="uk-UA"/>
              </w:rPr>
            </w:pPr>
          </w:p>
          <w:p w14:paraId="31C1ACA4">
            <w:pPr>
              <w:spacing w:line="240" w:lineRule="auto"/>
              <w:jc w:val="center"/>
              <w:rPr>
                <w:rFonts w:ascii="Times New Roman" w:hAnsi="Times New Roman" w:eastAsia="Times New Roman" w:cs="Times New Roman"/>
                <w:sz w:val="16"/>
                <w:szCs w:val="16"/>
                <w:lang w:val="uk-UA"/>
              </w:rPr>
            </w:pPr>
          </w:p>
          <w:p w14:paraId="413E600D">
            <w:pPr>
              <w:spacing w:line="240" w:lineRule="auto"/>
              <w:jc w:val="center"/>
              <w:rPr>
                <w:rFonts w:ascii="Times New Roman" w:hAnsi="Times New Roman" w:eastAsia="Times New Roman" w:cs="Times New Roman"/>
                <w:sz w:val="16"/>
                <w:szCs w:val="16"/>
                <w:lang w:val="uk-UA"/>
              </w:rPr>
            </w:pPr>
          </w:p>
          <w:p w14:paraId="0E21106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 xml:space="preserve">2. Підвищувати </w:t>
            </w:r>
            <w:r>
              <w:rPr>
                <w:rFonts w:ascii="Times New Roman" w:hAnsi="Times New Roman" w:eastAsia="Times New Roman" w:cs="Times New Roman"/>
                <w:sz w:val="16"/>
                <w:szCs w:val="16"/>
                <w:highlight w:val="white"/>
                <w:lang w:val="uk-UA"/>
              </w:rPr>
              <w:t>культуру комуніукації громади та нульову терпимість до корупції через заходи, передбачені  комунікаційною стратегією</w:t>
            </w:r>
            <w:r>
              <w:rPr>
                <w:rFonts w:ascii="Times New Roman" w:hAnsi="Times New Roman" w:eastAsia="Times New Roman" w:cs="Times New Roman"/>
                <w:sz w:val="16"/>
                <w:szCs w:val="16"/>
                <w:lang w:val="uk-UA"/>
              </w:rPr>
              <w:t>.</w:t>
            </w:r>
          </w:p>
          <w:p w14:paraId="03A05340">
            <w:pPr>
              <w:spacing w:line="240" w:lineRule="auto"/>
              <w:jc w:val="center"/>
              <w:rPr>
                <w:rFonts w:ascii="Times New Roman" w:hAnsi="Times New Roman" w:eastAsia="Times New Roman" w:cs="Times New Roman"/>
                <w:sz w:val="16"/>
                <w:szCs w:val="16"/>
                <w:lang w:val="uk-UA"/>
              </w:rPr>
            </w:pPr>
          </w:p>
          <w:p w14:paraId="17D18596">
            <w:pPr>
              <w:spacing w:line="240" w:lineRule="auto"/>
              <w:jc w:val="center"/>
              <w:rPr>
                <w:rFonts w:ascii="Times New Roman" w:hAnsi="Times New Roman" w:eastAsia="Times New Roman" w:cs="Times New Roman"/>
                <w:sz w:val="16"/>
                <w:szCs w:val="16"/>
                <w:lang w:val="uk-UA"/>
              </w:rPr>
            </w:pPr>
          </w:p>
          <w:p w14:paraId="0DE433C1">
            <w:pPr>
              <w:spacing w:line="240" w:lineRule="auto"/>
              <w:jc w:val="center"/>
              <w:rPr>
                <w:rFonts w:ascii="Times New Roman" w:hAnsi="Times New Roman" w:eastAsia="Times New Roman" w:cs="Times New Roman"/>
                <w:sz w:val="16"/>
                <w:szCs w:val="16"/>
                <w:lang w:val="uk-UA"/>
              </w:rPr>
            </w:pPr>
          </w:p>
          <w:p w14:paraId="022163B7">
            <w:pPr>
              <w:spacing w:line="240" w:lineRule="auto"/>
              <w:jc w:val="center"/>
              <w:rPr>
                <w:rFonts w:ascii="Times New Roman" w:hAnsi="Times New Roman" w:eastAsia="Times New Roman" w:cs="Times New Roman"/>
                <w:sz w:val="16"/>
                <w:szCs w:val="16"/>
                <w:lang w:val="uk-UA"/>
              </w:rPr>
            </w:pPr>
          </w:p>
          <w:p w14:paraId="6E9E4C51">
            <w:pPr>
              <w:spacing w:line="240" w:lineRule="auto"/>
              <w:jc w:val="center"/>
              <w:rPr>
                <w:rFonts w:ascii="Times New Roman" w:hAnsi="Times New Roman" w:eastAsia="Times New Roman" w:cs="Times New Roman"/>
                <w:sz w:val="16"/>
                <w:szCs w:val="16"/>
                <w:lang w:val="uk-UA"/>
              </w:rPr>
            </w:pPr>
          </w:p>
          <w:p w14:paraId="66717B35">
            <w:pPr>
              <w:spacing w:line="240" w:lineRule="auto"/>
              <w:jc w:val="center"/>
              <w:rPr>
                <w:rFonts w:ascii="Times New Roman" w:hAnsi="Times New Roman" w:eastAsia="Times New Roman" w:cs="Times New Roman"/>
                <w:sz w:val="16"/>
                <w:szCs w:val="16"/>
                <w:lang w:val="uk-UA"/>
              </w:rPr>
            </w:pPr>
          </w:p>
          <w:p w14:paraId="47014C69">
            <w:pPr>
              <w:spacing w:line="240" w:lineRule="auto"/>
              <w:jc w:val="center"/>
              <w:rPr>
                <w:rFonts w:ascii="Times New Roman" w:hAnsi="Times New Roman" w:eastAsia="Times New Roman" w:cs="Times New Roman"/>
                <w:sz w:val="16"/>
                <w:szCs w:val="16"/>
                <w:lang w:val="uk-UA"/>
              </w:rPr>
            </w:pPr>
          </w:p>
          <w:p w14:paraId="49B9503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Здійснення періодичного моніторингу оприлюднення  інформації, щодо діяльності НМР  та її виконавчих органів, у тому числі з урахуванням вимог Закону України «Про доступ до публічної інформації»</w:t>
            </w:r>
          </w:p>
          <w:p w14:paraId="2A115D9D">
            <w:pPr>
              <w:spacing w:line="240" w:lineRule="auto"/>
              <w:jc w:val="center"/>
              <w:rPr>
                <w:rFonts w:ascii="Times New Roman" w:hAnsi="Times New Roman" w:eastAsia="Times New Roman" w:cs="Times New Roman"/>
                <w:sz w:val="16"/>
                <w:szCs w:val="16"/>
                <w:lang w:val="uk-UA"/>
              </w:rPr>
            </w:pPr>
          </w:p>
          <w:p w14:paraId="224702FB">
            <w:pPr>
              <w:spacing w:line="240" w:lineRule="auto"/>
              <w:jc w:val="center"/>
              <w:rPr>
                <w:rFonts w:ascii="Times New Roman" w:hAnsi="Times New Roman" w:eastAsia="Times New Roman" w:cs="Times New Roman"/>
                <w:sz w:val="16"/>
                <w:szCs w:val="16"/>
                <w:lang w:val="uk-UA"/>
              </w:rPr>
            </w:pPr>
          </w:p>
        </w:tc>
        <w:tc>
          <w:tcPr>
            <w:tcW w:w="84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1843902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2025-2026 роки, після закінчення дії правового режиму воєнного стану</w:t>
            </w:r>
          </w:p>
          <w:p w14:paraId="285591F4">
            <w:pPr>
              <w:spacing w:line="240" w:lineRule="auto"/>
              <w:jc w:val="center"/>
              <w:rPr>
                <w:rFonts w:ascii="Times New Roman" w:hAnsi="Times New Roman" w:eastAsia="Times New Roman" w:cs="Times New Roman"/>
                <w:sz w:val="16"/>
                <w:szCs w:val="16"/>
                <w:lang w:val="uk-UA"/>
              </w:rPr>
            </w:pPr>
          </w:p>
          <w:p w14:paraId="7F56587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терміни, передбачені комунікаційною стратегією</w:t>
            </w:r>
          </w:p>
          <w:p w14:paraId="50330825">
            <w:pPr>
              <w:spacing w:line="240" w:lineRule="auto"/>
              <w:jc w:val="center"/>
              <w:rPr>
                <w:rFonts w:ascii="Times New Roman" w:hAnsi="Times New Roman" w:eastAsia="Times New Roman" w:cs="Times New Roman"/>
                <w:sz w:val="16"/>
                <w:szCs w:val="16"/>
                <w:lang w:val="uk-UA"/>
              </w:rPr>
            </w:pPr>
          </w:p>
          <w:p w14:paraId="533A14B8">
            <w:pPr>
              <w:spacing w:line="240" w:lineRule="auto"/>
              <w:jc w:val="center"/>
              <w:rPr>
                <w:rFonts w:ascii="Times New Roman" w:hAnsi="Times New Roman" w:eastAsia="Times New Roman" w:cs="Times New Roman"/>
                <w:sz w:val="16"/>
                <w:szCs w:val="16"/>
                <w:lang w:val="uk-UA"/>
              </w:rPr>
            </w:pPr>
          </w:p>
          <w:p w14:paraId="043EA2EF">
            <w:pPr>
              <w:spacing w:line="240" w:lineRule="auto"/>
              <w:jc w:val="center"/>
              <w:rPr>
                <w:rFonts w:ascii="Times New Roman" w:hAnsi="Times New Roman" w:eastAsia="Times New Roman" w:cs="Times New Roman"/>
                <w:sz w:val="16"/>
                <w:szCs w:val="16"/>
                <w:lang w:val="uk-UA"/>
              </w:rPr>
            </w:pPr>
          </w:p>
          <w:p w14:paraId="7DAB4D91">
            <w:pPr>
              <w:spacing w:line="240" w:lineRule="auto"/>
              <w:jc w:val="center"/>
              <w:rPr>
                <w:rFonts w:ascii="Times New Roman" w:hAnsi="Times New Roman" w:eastAsia="Times New Roman" w:cs="Times New Roman"/>
                <w:sz w:val="16"/>
                <w:szCs w:val="16"/>
                <w:lang w:val="uk-UA"/>
              </w:rPr>
            </w:pPr>
          </w:p>
          <w:p w14:paraId="4A4E935D">
            <w:pPr>
              <w:spacing w:line="240" w:lineRule="auto"/>
              <w:jc w:val="center"/>
              <w:rPr>
                <w:rFonts w:ascii="Times New Roman" w:hAnsi="Times New Roman" w:eastAsia="Times New Roman" w:cs="Times New Roman"/>
                <w:sz w:val="16"/>
                <w:szCs w:val="16"/>
                <w:lang w:val="uk-UA"/>
              </w:rPr>
            </w:pPr>
          </w:p>
          <w:p w14:paraId="3BA24900">
            <w:pPr>
              <w:spacing w:line="240" w:lineRule="auto"/>
              <w:jc w:val="center"/>
              <w:rPr>
                <w:rFonts w:ascii="Times New Roman" w:hAnsi="Times New Roman" w:eastAsia="Times New Roman" w:cs="Times New Roman"/>
                <w:sz w:val="16"/>
                <w:szCs w:val="16"/>
                <w:lang w:val="uk-UA"/>
              </w:rPr>
            </w:pPr>
          </w:p>
          <w:p w14:paraId="5380DE1C">
            <w:pPr>
              <w:spacing w:line="240" w:lineRule="auto"/>
              <w:jc w:val="center"/>
              <w:rPr>
                <w:rFonts w:ascii="Times New Roman" w:hAnsi="Times New Roman" w:eastAsia="Times New Roman" w:cs="Times New Roman"/>
                <w:sz w:val="16"/>
                <w:szCs w:val="16"/>
                <w:lang w:val="uk-UA"/>
              </w:rPr>
            </w:pPr>
          </w:p>
          <w:p w14:paraId="0F88926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Раз на квартал</w:t>
            </w:r>
          </w:p>
          <w:p w14:paraId="6359BCC7">
            <w:pPr>
              <w:spacing w:line="240" w:lineRule="auto"/>
              <w:jc w:val="center"/>
              <w:rPr>
                <w:rFonts w:ascii="Times New Roman" w:hAnsi="Times New Roman" w:eastAsia="Times New Roman" w:cs="Times New Roman"/>
                <w:sz w:val="16"/>
                <w:szCs w:val="16"/>
                <w:lang w:val="uk-UA"/>
              </w:rPr>
            </w:pPr>
          </w:p>
          <w:p w14:paraId="4BD0ABBF">
            <w:pPr>
              <w:spacing w:line="240" w:lineRule="auto"/>
              <w:jc w:val="center"/>
              <w:rPr>
                <w:rFonts w:ascii="Times New Roman" w:hAnsi="Times New Roman" w:eastAsia="Times New Roman" w:cs="Times New Roman"/>
                <w:sz w:val="16"/>
                <w:szCs w:val="16"/>
                <w:lang w:val="uk-UA"/>
              </w:rPr>
            </w:pPr>
          </w:p>
          <w:p w14:paraId="06802B28">
            <w:pPr>
              <w:spacing w:line="240" w:lineRule="auto"/>
              <w:jc w:val="center"/>
              <w:rPr>
                <w:rFonts w:ascii="Times New Roman" w:hAnsi="Times New Roman" w:eastAsia="Times New Roman" w:cs="Times New Roman"/>
                <w:sz w:val="16"/>
                <w:szCs w:val="16"/>
                <w:lang w:val="uk-UA"/>
              </w:rPr>
            </w:pPr>
          </w:p>
          <w:p w14:paraId="09E6FF07">
            <w:pPr>
              <w:spacing w:line="240" w:lineRule="auto"/>
              <w:jc w:val="center"/>
              <w:rPr>
                <w:rFonts w:ascii="Times New Roman" w:hAnsi="Times New Roman" w:eastAsia="Times New Roman" w:cs="Times New Roman"/>
                <w:sz w:val="16"/>
                <w:szCs w:val="16"/>
                <w:lang w:val="uk-UA"/>
              </w:rPr>
            </w:pPr>
          </w:p>
          <w:p w14:paraId="020FA71E">
            <w:pPr>
              <w:spacing w:line="240" w:lineRule="auto"/>
              <w:jc w:val="center"/>
              <w:rPr>
                <w:rFonts w:ascii="Times New Roman" w:hAnsi="Times New Roman" w:eastAsia="Times New Roman" w:cs="Times New Roman"/>
                <w:sz w:val="16"/>
                <w:szCs w:val="16"/>
                <w:lang w:val="uk-UA"/>
              </w:rPr>
            </w:pPr>
          </w:p>
          <w:p w14:paraId="668FCD17">
            <w:pPr>
              <w:spacing w:line="240" w:lineRule="auto"/>
              <w:jc w:val="center"/>
              <w:rPr>
                <w:rFonts w:ascii="Times New Roman" w:hAnsi="Times New Roman" w:eastAsia="Times New Roman" w:cs="Times New Roman"/>
                <w:sz w:val="16"/>
                <w:szCs w:val="16"/>
                <w:lang w:val="uk-UA"/>
              </w:rPr>
            </w:pPr>
          </w:p>
          <w:p w14:paraId="2F736C02">
            <w:pPr>
              <w:spacing w:line="240" w:lineRule="auto"/>
              <w:jc w:val="center"/>
              <w:rPr>
                <w:rFonts w:ascii="Times New Roman" w:hAnsi="Times New Roman" w:eastAsia="Times New Roman" w:cs="Times New Roman"/>
                <w:sz w:val="16"/>
                <w:szCs w:val="16"/>
                <w:lang w:val="uk-UA"/>
              </w:rPr>
            </w:pPr>
          </w:p>
          <w:p w14:paraId="7E02C875">
            <w:pPr>
              <w:spacing w:line="240" w:lineRule="auto"/>
              <w:jc w:val="center"/>
              <w:rPr>
                <w:rFonts w:ascii="Times New Roman" w:hAnsi="Times New Roman" w:eastAsia="Times New Roman" w:cs="Times New Roman"/>
                <w:sz w:val="16"/>
                <w:szCs w:val="16"/>
                <w:lang w:val="uk-UA"/>
              </w:rPr>
            </w:pPr>
          </w:p>
          <w:p w14:paraId="5770248F">
            <w:pPr>
              <w:spacing w:line="240" w:lineRule="auto"/>
              <w:jc w:val="center"/>
              <w:rPr>
                <w:rFonts w:ascii="Times New Roman" w:hAnsi="Times New Roman" w:eastAsia="Times New Roman" w:cs="Times New Roman"/>
                <w:sz w:val="16"/>
                <w:szCs w:val="16"/>
                <w:lang w:val="uk-UA"/>
              </w:rPr>
            </w:pPr>
          </w:p>
          <w:p w14:paraId="43CA01A5">
            <w:pPr>
              <w:spacing w:line="240" w:lineRule="auto"/>
              <w:jc w:val="center"/>
              <w:rPr>
                <w:rFonts w:ascii="Times New Roman" w:hAnsi="Times New Roman" w:eastAsia="Times New Roman" w:cs="Times New Roman"/>
                <w:sz w:val="16"/>
                <w:szCs w:val="16"/>
                <w:lang w:val="uk-UA"/>
              </w:rPr>
            </w:pPr>
          </w:p>
          <w:p w14:paraId="4A6D5917">
            <w:pPr>
              <w:spacing w:line="240" w:lineRule="auto"/>
              <w:jc w:val="center"/>
              <w:rPr>
                <w:rFonts w:ascii="Times New Roman" w:hAnsi="Times New Roman" w:eastAsia="Times New Roman" w:cs="Times New Roman"/>
                <w:sz w:val="16"/>
                <w:szCs w:val="16"/>
                <w:lang w:val="uk-UA"/>
              </w:rPr>
            </w:pPr>
          </w:p>
          <w:p w14:paraId="07E9F62C">
            <w:pPr>
              <w:spacing w:line="240" w:lineRule="auto"/>
              <w:jc w:val="center"/>
              <w:rPr>
                <w:rFonts w:ascii="Times New Roman" w:hAnsi="Times New Roman" w:eastAsia="Times New Roman" w:cs="Times New Roman"/>
                <w:sz w:val="16"/>
                <w:szCs w:val="16"/>
                <w:lang w:val="uk-UA"/>
              </w:rPr>
            </w:pPr>
          </w:p>
          <w:p w14:paraId="722E2E29">
            <w:pPr>
              <w:spacing w:line="240" w:lineRule="auto"/>
              <w:jc w:val="center"/>
              <w:rPr>
                <w:rFonts w:ascii="Times New Roman" w:hAnsi="Times New Roman" w:eastAsia="Times New Roman" w:cs="Times New Roman"/>
                <w:sz w:val="16"/>
                <w:szCs w:val="16"/>
                <w:lang w:val="uk-UA"/>
              </w:rPr>
            </w:pPr>
          </w:p>
          <w:p w14:paraId="21382BDD">
            <w:pPr>
              <w:spacing w:line="240" w:lineRule="auto"/>
              <w:jc w:val="center"/>
              <w:rPr>
                <w:rFonts w:ascii="Times New Roman" w:hAnsi="Times New Roman" w:eastAsia="Times New Roman" w:cs="Times New Roman"/>
                <w:sz w:val="16"/>
                <w:szCs w:val="16"/>
                <w:lang w:val="uk-UA"/>
              </w:rPr>
            </w:pPr>
          </w:p>
          <w:p w14:paraId="18C1E43E">
            <w:pPr>
              <w:spacing w:line="240" w:lineRule="auto"/>
              <w:jc w:val="center"/>
              <w:rPr>
                <w:rFonts w:ascii="Times New Roman" w:hAnsi="Times New Roman" w:eastAsia="Times New Roman" w:cs="Times New Roman"/>
                <w:sz w:val="16"/>
                <w:szCs w:val="16"/>
                <w:lang w:val="uk-UA"/>
              </w:rPr>
            </w:pPr>
          </w:p>
          <w:p w14:paraId="29B6FFCA">
            <w:pPr>
              <w:spacing w:line="240" w:lineRule="auto"/>
              <w:jc w:val="center"/>
              <w:rPr>
                <w:rFonts w:ascii="Times New Roman" w:hAnsi="Times New Roman" w:eastAsia="Times New Roman" w:cs="Times New Roman"/>
                <w:sz w:val="16"/>
                <w:szCs w:val="16"/>
                <w:lang w:val="uk-UA"/>
              </w:rPr>
            </w:pPr>
          </w:p>
          <w:p w14:paraId="573F508C">
            <w:pPr>
              <w:spacing w:line="240" w:lineRule="auto"/>
              <w:jc w:val="center"/>
              <w:rPr>
                <w:rFonts w:ascii="Times New Roman" w:hAnsi="Times New Roman" w:eastAsia="Times New Roman" w:cs="Times New Roman"/>
                <w:sz w:val="16"/>
                <w:szCs w:val="16"/>
                <w:lang w:val="uk-UA"/>
              </w:rPr>
            </w:pPr>
          </w:p>
          <w:p w14:paraId="13DB5510">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6D51F2C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Начальник відділу внутрішньої політики та взаємодії з громадськістю</w:t>
            </w:r>
          </w:p>
          <w:p w14:paraId="1FF97C70">
            <w:pPr>
              <w:spacing w:line="240" w:lineRule="auto"/>
              <w:jc w:val="center"/>
              <w:rPr>
                <w:rFonts w:ascii="Times New Roman" w:hAnsi="Times New Roman" w:eastAsia="Times New Roman" w:cs="Times New Roman"/>
                <w:sz w:val="16"/>
                <w:szCs w:val="16"/>
                <w:lang w:val="uk-UA"/>
              </w:rPr>
            </w:pPr>
          </w:p>
          <w:p w14:paraId="61311344">
            <w:pPr>
              <w:spacing w:line="240" w:lineRule="auto"/>
              <w:jc w:val="center"/>
              <w:rPr>
                <w:rFonts w:ascii="Times New Roman" w:hAnsi="Times New Roman" w:eastAsia="Times New Roman" w:cs="Times New Roman"/>
                <w:sz w:val="16"/>
                <w:szCs w:val="16"/>
                <w:lang w:val="uk-UA"/>
              </w:rPr>
            </w:pPr>
          </w:p>
          <w:p w14:paraId="1806B145">
            <w:pPr>
              <w:spacing w:line="240" w:lineRule="auto"/>
              <w:jc w:val="center"/>
              <w:rPr>
                <w:rFonts w:ascii="Times New Roman" w:hAnsi="Times New Roman" w:eastAsia="Times New Roman" w:cs="Times New Roman"/>
                <w:sz w:val="16"/>
                <w:szCs w:val="16"/>
                <w:lang w:val="uk-UA"/>
              </w:rPr>
            </w:pPr>
          </w:p>
          <w:p w14:paraId="3BCE9DA2">
            <w:pPr>
              <w:spacing w:line="240" w:lineRule="auto"/>
              <w:jc w:val="center"/>
              <w:rPr>
                <w:rFonts w:ascii="Times New Roman" w:hAnsi="Times New Roman" w:eastAsia="Times New Roman" w:cs="Times New Roman"/>
                <w:sz w:val="16"/>
                <w:szCs w:val="16"/>
                <w:lang w:val="uk-UA"/>
              </w:rPr>
            </w:pPr>
          </w:p>
          <w:p w14:paraId="0C1F5C02">
            <w:pPr>
              <w:spacing w:line="240" w:lineRule="auto"/>
              <w:jc w:val="center"/>
              <w:rPr>
                <w:rFonts w:ascii="Times New Roman" w:hAnsi="Times New Roman" w:eastAsia="Times New Roman" w:cs="Times New Roman"/>
                <w:sz w:val="16"/>
                <w:szCs w:val="16"/>
                <w:lang w:val="uk-UA"/>
              </w:rPr>
            </w:pPr>
          </w:p>
          <w:p w14:paraId="7BD2D6D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Особи, визначені комунікаційною стратегією</w:t>
            </w:r>
          </w:p>
          <w:p w14:paraId="5A410DE1">
            <w:pPr>
              <w:spacing w:line="240" w:lineRule="auto"/>
              <w:jc w:val="center"/>
              <w:rPr>
                <w:rFonts w:ascii="Times New Roman" w:hAnsi="Times New Roman" w:eastAsia="Times New Roman" w:cs="Times New Roman"/>
                <w:sz w:val="16"/>
                <w:szCs w:val="16"/>
                <w:lang w:val="uk-UA"/>
              </w:rPr>
            </w:pPr>
          </w:p>
          <w:p w14:paraId="6FAB209D">
            <w:pPr>
              <w:spacing w:line="240" w:lineRule="auto"/>
              <w:jc w:val="center"/>
              <w:rPr>
                <w:rFonts w:ascii="Times New Roman" w:hAnsi="Times New Roman" w:eastAsia="Times New Roman" w:cs="Times New Roman"/>
                <w:sz w:val="16"/>
                <w:szCs w:val="16"/>
                <w:lang w:val="uk-UA"/>
              </w:rPr>
            </w:pPr>
          </w:p>
          <w:p w14:paraId="7EE588AE">
            <w:pPr>
              <w:spacing w:line="240" w:lineRule="auto"/>
              <w:jc w:val="center"/>
              <w:rPr>
                <w:rFonts w:ascii="Times New Roman" w:hAnsi="Times New Roman" w:eastAsia="Times New Roman" w:cs="Times New Roman"/>
                <w:sz w:val="16"/>
                <w:szCs w:val="16"/>
                <w:lang w:val="uk-UA"/>
              </w:rPr>
            </w:pPr>
          </w:p>
          <w:p w14:paraId="20271A1E">
            <w:pPr>
              <w:spacing w:line="240" w:lineRule="auto"/>
              <w:jc w:val="center"/>
              <w:rPr>
                <w:rFonts w:ascii="Times New Roman" w:hAnsi="Times New Roman" w:eastAsia="Times New Roman" w:cs="Times New Roman"/>
                <w:sz w:val="16"/>
                <w:szCs w:val="16"/>
                <w:lang w:val="uk-UA"/>
              </w:rPr>
            </w:pPr>
          </w:p>
          <w:p w14:paraId="6C9B2BA8">
            <w:pPr>
              <w:spacing w:line="240" w:lineRule="auto"/>
              <w:jc w:val="center"/>
              <w:rPr>
                <w:rFonts w:ascii="Times New Roman" w:hAnsi="Times New Roman" w:eastAsia="Times New Roman" w:cs="Times New Roman"/>
                <w:sz w:val="16"/>
                <w:szCs w:val="16"/>
                <w:lang w:val="uk-UA"/>
              </w:rPr>
            </w:pPr>
          </w:p>
          <w:p w14:paraId="2F7083FD">
            <w:pPr>
              <w:spacing w:line="240" w:lineRule="auto"/>
              <w:jc w:val="center"/>
              <w:rPr>
                <w:rFonts w:ascii="Times New Roman" w:hAnsi="Times New Roman" w:eastAsia="Times New Roman" w:cs="Times New Roman"/>
                <w:sz w:val="16"/>
                <w:szCs w:val="16"/>
                <w:lang w:val="uk-UA"/>
              </w:rPr>
            </w:pPr>
          </w:p>
          <w:p w14:paraId="04F7C117">
            <w:pPr>
              <w:spacing w:line="240" w:lineRule="auto"/>
              <w:jc w:val="center"/>
              <w:rPr>
                <w:rFonts w:ascii="Times New Roman" w:hAnsi="Times New Roman" w:eastAsia="Times New Roman" w:cs="Times New Roman"/>
                <w:sz w:val="16"/>
                <w:szCs w:val="16"/>
                <w:lang w:val="uk-UA"/>
              </w:rPr>
            </w:pPr>
          </w:p>
          <w:p w14:paraId="2CC3FA45">
            <w:pPr>
              <w:spacing w:line="240" w:lineRule="auto"/>
              <w:jc w:val="center"/>
              <w:rPr>
                <w:rFonts w:ascii="Times New Roman" w:hAnsi="Times New Roman" w:eastAsia="Times New Roman" w:cs="Times New Roman"/>
                <w:sz w:val="16"/>
                <w:szCs w:val="16"/>
                <w:lang w:val="uk-UA"/>
              </w:rPr>
            </w:pPr>
          </w:p>
          <w:p w14:paraId="224A9944">
            <w:pPr>
              <w:spacing w:line="240" w:lineRule="auto"/>
              <w:jc w:val="center"/>
              <w:rPr>
                <w:rFonts w:ascii="Times New Roman" w:hAnsi="Times New Roman" w:eastAsia="Times New Roman" w:cs="Times New Roman"/>
                <w:sz w:val="16"/>
                <w:szCs w:val="16"/>
                <w:lang w:val="uk-UA"/>
              </w:rPr>
            </w:pPr>
          </w:p>
          <w:p w14:paraId="1B37C59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Головний спеціаліст з питань запобігання та виявлення корупції,  начальник відділу діловодства</w:t>
            </w:r>
          </w:p>
          <w:p w14:paraId="1AA4DEE7">
            <w:pPr>
              <w:spacing w:line="240" w:lineRule="auto"/>
              <w:jc w:val="center"/>
              <w:rPr>
                <w:rFonts w:ascii="Times New Roman" w:hAnsi="Times New Roman" w:eastAsia="Times New Roman" w:cs="Times New Roman"/>
                <w:sz w:val="16"/>
                <w:szCs w:val="16"/>
                <w:lang w:val="uk-UA"/>
              </w:rPr>
            </w:pPr>
          </w:p>
          <w:p w14:paraId="39B2A196">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47C3A2F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p w14:paraId="3F9F3F99">
            <w:pPr>
              <w:spacing w:line="240" w:lineRule="auto"/>
              <w:jc w:val="center"/>
              <w:rPr>
                <w:rFonts w:ascii="Times New Roman" w:hAnsi="Times New Roman" w:eastAsia="Times New Roman" w:cs="Times New Roman"/>
                <w:sz w:val="16"/>
                <w:szCs w:val="16"/>
                <w:lang w:val="uk-UA"/>
              </w:rPr>
            </w:pPr>
          </w:p>
          <w:p w14:paraId="6D393566">
            <w:pPr>
              <w:spacing w:line="240" w:lineRule="auto"/>
              <w:jc w:val="center"/>
              <w:rPr>
                <w:rFonts w:ascii="Times New Roman" w:hAnsi="Times New Roman" w:eastAsia="Times New Roman" w:cs="Times New Roman"/>
                <w:sz w:val="16"/>
                <w:szCs w:val="16"/>
                <w:lang w:val="uk-UA"/>
              </w:rPr>
            </w:pPr>
          </w:p>
          <w:p w14:paraId="2D02C535">
            <w:pPr>
              <w:spacing w:line="240" w:lineRule="auto"/>
              <w:jc w:val="center"/>
              <w:rPr>
                <w:rFonts w:ascii="Times New Roman" w:hAnsi="Times New Roman" w:eastAsia="Times New Roman" w:cs="Times New Roman"/>
                <w:sz w:val="16"/>
                <w:szCs w:val="16"/>
                <w:lang w:val="uk-UA"/>
              </w:rPr>
            </w:pPr>
          </w:p>
          <w:p w14:paraId="473AAF8B">
            <w:pPr>
              <w:spacing w:line="240" w:lineRule="auto"/>
              <w:jc w:val="center"/>
              <w:rPr>
                <w:rFonts w:ascii="Times New Roman" w:hAnsi="Times New Roman" w:eastAsia="Times New Roman" w:cs="Times New Roman"/>
                <w:sz w:val="16"/>
                <w:szCs w:val="16"/>
                <w:lang w:val="uk-UA"/>
              </w:rPr>
            </w:pPr>
          </w:p>
          <w:p w14:paraId="03BE52A7">
            <w:pPr>
              <w:spacing w:line="240" w:lineRule="auto"/>
              <w:jc w:val="center"/>
              <w:rPr>
                <w:rFonts w:ascii="Times New Roman" w:hAnsi="Times New Roman" w:eastAsia="Times New Roman" w:cs="Times New Roman"/>
                <w:sz w:val="16"/>
                <w:szCs w:val="16"/>
                <w:lang w:val="uk-UA"/>
              </w:rPr>
            </w:pPr>
          </w:p>
          <w:p w14:paraId="684E42BF">
            <w:pPr>
              <w:spacing w:line="240" w:lineRule="auto"/>
              <w:jc w:val="center"/>
              <w:rPr>
                <w:rFonts w:ascii="Times New Roman" w:hAnsi="Times New Roman" w:eastAsia="Times New Roman" w:cs="Times New Roman"/>
                <w:sz w:val="16"/>
                <w:szCs w:val="16"/>
                <w:lang w:val="uk-UA"/>
              </w:rPr>
            </w:pPr>
          </w:p>
          <w:p w14:paraId="73A9BA39">
            <w:pPr>
              <w:spacing w:line="240" w:lineRule="auto"/>
              <w:jc w:val="center"/>
              <w:rPr>
                <w:rFonts w:ascii="Times New Roman" w:hAnsi="Times New Roman" w:eastAsia="Times New Roman" w:cs="Times New Roman"/>
                <w:sz w:val="16"/>
                <w:szCs w:val="16"/>
                <w:lang w:val="uk-UA"/>
              </w:rPr>
            </w:pPr>
          </w:p>
          <w:p w14:paraId="1AD02123">
            <w:pPr>
              <w:spacing w:line="240" w:lineRule="auto"/>
              <w:jc w:val="center"/>
              <w:rPr>
                <w:rFonts w:ascii="Times New Roman" w:hAnsi="Times New Roman" w:eastAsia="Times New Roman" w:cs="Times New Roman"/>
                <w:sz w:val="16"/>
                <w:szCs w:val="16"/>
                <w:lang w:val="uk-UA"/>
              </w:rPr>
            </w:pPr>
          </w:p>
          <w:p w14:paraId="7C510A8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Ресурси, визначені комунікаційною стратегією</w:t>
            </w:r>
          </w:p>
          <w:p w14:paraId="4C03FF91">
            <w:pPr>
              <w:spacing w:line="240" w:lineRule="auto"/>
              <w:jc w:val="center"/>
              <w:rPr>
                <w:rFonts w:ascii="Times New Roman" w:hAnsi="Times New Roman" w:eastAsia="Times New Roman" w:cs="Times New Roman"/>
                <w:sz w:val="16"/>
                <w:szCs w:val="16"/>
                <w:lang w:val="uk-UA"/>
              </w:rPr>
            </w:pPr>
          </w:p>
          <w:p w14:paraId="63B6BE18">
            <w:pPr>
              <w:spacing w:line="240" w:lineRule="auto"/>
              <w:jc w:val="center"/>
              <w:rPr>
                <w:rFonts w:ascii="Times New Roman" w:hAnsi="Times New Roman" w:eastAsia="Times New Roman" w:cs="Times New Roman"/>
                <w:sz w:val="16"/>
                <w:szCs w:val="16"/>
                <w:lang w:val="uk-UA"/>
              </w:rPr>
            </w:pPr>
          </w:p>
          <w:p w14:paraId="7D5925DE">
            <w:pPr>
              <w:spacing w:line="240" w:lineRule="auto"/>
              <w:jc w:val="center"/>
              <w:rPr>
                <w:rFonts w:ascii="Times New Roman" w:hAnsi="Times New Roman" w:eastAsia="Times New Roman" w:cs="Times New Roman"/>
                <w:sz w:val="16"/>
                <w:szCs w:val="16"/>
                <w:lang w:val="uk-UA"/>
              </w:rPr>
            </w:pPr>
          </w:p>
          <w:p w14:paraId="77664FC3">
            <w:pPr>
              <w:spacing w:line="240" w:lineRule="auto"/>
              <w:jc w:val="center"/>
              <w:rPr>
                <w:rFonts w:ascii="Times New Roman" w:hAnsi="Times New Roman" w:eastAsia="Times New Roman" w:cs="Times New Roman"/>
                <w:sz w:val="16"/>
                <w:szCs w:val="16"/>
                <w:lang w:val="uk-UA"/>
              </w:rPr>
            </w:pPr>
          </w:p>
          <w:p w14:paraId="4E6E66D3">
            <w:pPr>
              <w:spacing w:line="240" w:lineRule="auto"/>
              <w:jc w:val="center"/>
              <w:rPr>
                <w:rFonts w:ascii="Times New Roman" w:hAnsi="Times New Roman" w:eastAsia="Times New Roman" w:cs="Times New Roman"/>
                <w:sz w:val="16"/>
                <w:szCs w:val="16"/>
                <w:lang w:val="uk-UA"/>
              </w:rPr>
            </w:pPr>
          </w:p>
          <w:p w14:paraId="1D05A37F">
            <w:pPr>
              <w:spacing w:line="240" w:lineRule="auto"/>
              <w:jc w:val="center"/>
              <w:rPr>
                <w:rFonts w:ascii="Times New Roman" w:hAnsi="Times New Roman" w:eastAsia="Times New Roman" w:cs="Times New Roman"/>
                <w:sz w:val="16"/>
                <w:szCs w:val="16"/>
                <w:lang w:val="uk-UA"/>
              </w:rPr>
            </w:pPr>
          </w:p>
          <w:p w14:paraId="00CB0537">
            <w:pPr>
              <w:spacing w:line="240" w:lineRule="auto"/>
              <w:jc w:val="center"/>
              <w:rPr>
                <w:rFonts w:ascii="Times New Roman" w:hAnsi="Times New Roman" w:eastAsia="Times New Roman" w:cs="Times New Roman"/>
                <w:sz w:val="16"/>
                <w:szCs w:val="16"/>
                <w:lang w:val="uk-UA"/>
              </w:rPr>
            </w:pPr>
          </w:p>
          <w:p w14:paraId="503E30FA">
            <w:pPr>
              <w:spacing w:line="240" w:lineRule="auto"/>
              <w:jc w:val="center"/>
              <w:rPr>
                <w:rFonts w:ascii="Times New Roman" w:hAnsi="Times New Roman" w:eastAsia="Times New Roman" w:cs="Times New Roman"/>
                <w:sz w:val="16"/>
                <w:szCs w:val="16"/>
                <w:lang w:val="uk-UA"/>
              </w:rPr>
            </w:pPr>
          </w:p>
          <w:p w14:paraId="4B734453">
            <w:pPr>
              <w:spacing w:line="240" w:lineRule="auto"/>
              <w:jc w:val="center"/>
              <w:rPr>
                <w:rFonts w:ascii="Times New Roman" w:hAnsi="Times New Roman" w:eastAsia="Times New Roman" w:cs="Times New Roman"/>
                <w:sz w:val="16"/>
                <w:szCs w:val="16"/>
                <w:lang w:val="uk-UA"/>
              </w:rPr>
            </w:pPr>
          </w:p>
          <w:p w14:paraId="7475F26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p w14:paraId="5044CF1F">
            <w:pPr>
              <w:spacing w:line="240" w:lineRule="auto"/>
              <w:jc w:val="center"/>
              <w:rPr>
                <w:rFonts w:ascii="Times New Roman" w:hAnsi="Times New Roman" w:eastAsia="Times New Roman" w:cs="Times New Roman"/>
                <w:sz w:val="16"/>
                <w:szCs w:val="16"/>
                <w:lang w:val="uk-UA"/>
              </w:rPr>
            </w:pPr>
          </w:p>
          <w:p w14:paraId="117ED0D5">
            <w:pPr>
              <w:spacing w:line="240" w:lineRule="auto"/>
              <w:jc w:val="center"/>
              <w:rPr>
                <w:rFonts w:ascii="Times New Roman" w:hAnsi="Times New Roman" w:eastAsia="Times New Roman" w:cs="Times New Roman"/>
                <w:sz w:val="16"/>
                <w:szCs w:val="16"/>
                <w:lang w:val="uk-UA"/>
              </w:rPr>
            </w:pPr>
          </w:p>
          <w:p w14:paraId="49293C1A">
            <w:pPr>
              <w:spacing w:line="240" w:lineRule="auto"/>
              <w:jc w:val="center"/>
              <w:rPr>
                <w:rFonts w:ascii="Times New Roman" w:hAnsi="Times New Roman" w:eastAsia="Times New Roman" w:cs="Times New Roman"/>
                <w:sz w:val="16"/>
                <w:szCs w:val="16"/>
                <w:lang w:val="uk-UA"/>
              </w:rPr>
            </w:pPr>
          </w:p>
          <w:p w14:paraId="03CDB15B">
            <w:pPr>
              <w:spacing w:line="240" w:lineRule="auto"/>
              <w:jc w:val="center"/>
              <w:rPr>
                <w:rFonts w:ascii="Times New Roman" w:hAnsi="Times New Roman" w:eastAsia="Times New Roman" w:cs="Times New Roman"/>
                <w:sz w:val="16"/>
                <w:szCs w:val="16"/>
                <w:lang w:val="uk-UA"/>
              </w:rPr>
            </w:pPr>
          </w:p>
          <w:p w14:paraId="0B6A8DB7">
            <w:pPr>
              <w:spacing w:line="240" w:lineRule="auto"/>
              <w:jc w:val="center"/>
              <w:rPr>
                <w:rFonts w:ascii="Times New Roman" w:hAnsi="Times New Roman" w:eastAsia="Times New Roman" w:cs="Times New Roman"/>
                <w:sz w:val="16"/>
                <w:szCs w:val="16"/>
                <w:lang w:val="uk-UA"/>
              </w:rPr>
            </w:pPr>
          </w:p>
          <w:p w14:paraId="48EBE17B">
            <w:pPr>
              <w:spacing w:line="240" w:lineRule="auto"/>
              <w:jc w:val="center"/>
              <w:rPr>
                <w:rFonts w:ascii="Times New Roman" w:hAnsi="Times New Roman" w:eastAsia="Times New Roman" w:cs="Times New Roman"/>
                <w:sz w:val="16"/>
                <w:szCs w:val="16"/>
                <w:lang w:val="uk-UA"/>
              </w:rPr>
            </w:pPr>
          </w:p>
          <w:p w14:paraId="07C40842">
            <w:pPr>
              <w:spacing w:line="240" w:lineRule="auto"/>
              <w:jc w:val="center"/>
              <w:rPr>
                <w:rFonts w:ascii="Times New Roman" w:hAnsi="Times New Roman" w:eastAsia="Times New Roman" w:cs="Times New Roman"/>
                <w:sz w:val="16"/>
                <w:szCs w:val="16"/>
                <w:lang w:val="uk-UA"/>
              </w:rPr>
            </w:pPr>
          </w:p>
          <w:p w14:paraId="6B670122">
            <w:pPr>
              <w:spacing w:line="240" w:lineRule="auto"/>
              <w:jc w:val="center"/>
              <w:rPr>
                <w:rFonts w:ascii="Times New Roman" w:hAnsi="Times New Roman" w:eastAsia="Times New Roman" w:cs="Times New Roman"/>
                <w:sz w:val="16"/>
                <w:szCs w:val="16"/>
                <w:lang w:val="uk-UA"/>
              </w:rPr>
            </w:pPr>
          </w:p>
          <w:p w14:paraId="11ED3B7F">
            <w:pPr>
              <w:spacing w:line="240" w:lineRule="auto"/>
              <w:jc w:val="center"/>
              <w:rPr>
                <w:rFonts w:ascii="Times New Roman" w:hAnsi="Times New Roman" w:eastAsia="Times New Roman" w:cs="Times New Roman"/>
                <w:sz w:val="16"/>
                <w:szCs w:val="16"/>
                <w:lang w:val="uk-UA"/>
              </w:rPr>
            </w:pPr>
          </w:p>
          <w:p w14:paraId="38E96928">
            <w:pPr>
              <w:spacing w:line="240" w:lineRule="auto"/>
              <w:jc w:val="center"/>
              <w:rPr>
                <w:rFonts w:ascii="Times New Roman" w:hAnsi="Times New Roman" w:eastAsia="Times New Roman" w:cs="Times New Roman"/>
                <w:sz w:val="16"/>
                <w:szCs w:val="16"/>
                <w:lang w:val="uk-UA"/>
              </w:rPr>
            </w:pPr>
          </w:p>
          <w:p w14:paraId="75143387">
            <w:pPr>
              <w:spacing w:line="240" w:lineRule="auto"/>
              <w:jc w:val="center"/>
              <w:rPr>
                <w:rFonts w:ascii="Times New Roman" w:hAnsi="Times New Roman" w:eastAsia="Times New Roman" w:cs="Times New Roman"/>
                <w:sz w:val="16"/>
                <w:szCs w:val="16"/>
                <w:lang w:val="uk-UA"/>
              </w:rPr>
            </w:pPr>
          </w:p>
        </w:tc>
        <w:tc>
          <w:tcPr>
            <w:tcW w:w="140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5B9403D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Комунікаційна стратегії Нікопольської міської ради розроблена та затверджена</w:t>
            </w:r>
          </w:p>
          <w:p w14:paraId="01B612B2">
            <w:pPr>
              <w:spacing w:line="240" w:lineRule="auto"/>
              <w:jc w:val="center"/>
              <w:rPr>
                <w:rFonts w:ascii="Times New Roman" w:hAnsi="Times New Roman" w:eastAsia="Times New Roman" w:cs="Times New Roman"/>
                <w:sz w:val="16"/>
                <w:szCs w:val="16"/>
                <w:lang w:val="uk-UA"/>
              </w:rPr>
            </w:pPr>
          </w:p>
          <w:p w14:paraId="7ED9D0E1">
            <w:pPr>
              <w:spacing w:line="240" w:lineRule="auto"/>
              <w:jc w:val="center"/>
              <w:rPr>
                <w:rFonts w:ascii="Times New Roman" w:hAnsi="Times New Roman" w:eastAsia="Times New Roman" w:cs="Times New Roman"/>
                <w:sz w:val="16"/>
                <w:szCs w:val="16"/>
                <w:lang w:val="uk-UA"/>
              </w:rPr>
            </w:pPr>
          </w:p>
          <w:p w14:paraId="219C0B5E">
            <w:pPr>
              <w:spacing w:line="240" w:lineRule="auto"/>
              <w:jc w:val="center"/>
              <w:rPr>
                <w:rFonts w:ascii="Times New Roman" w:hAnsi="Times New Roman" w:eastAsia="Times New Roman" w:cs="Times New Roman"/>
                <w:sz w:val="16"/>
                <w:szCs w:val="16"/>
                <w:lang w:val="uk-UA"/>
              </w:rPr>
            </w:pPr>
          </w:p>
          <w:p w14:paraId="2FC91B00">
            <w:pPr>
              <w:spacing w:line="240" w:lineRule="auto"/>
              <w:jc w:val="center"/>
              <w:rPr>
                <w:rFonts w:ascii="Times New Roman" w:hAnsi="Times New Roman" w:eastAsia="Times New Roman" w:cs="Times New Roman"/>
                <w:sz w:val="16"/>
                <w:szCs w:val="16"/>
                <w:lang w:val="uk-UA"/>
              </w:rPr>
            </w:pPr>
          </w:p>
          <w:p w14:paraId="5390D0E8">
            <w:pPr>
              <w:spacing w:line="240" w:lineRule="auto"/>
              <w:jc w:val="center"/>
              <w:rPr>
                <w:rFonts w:ascii="Times New Roman" w:hAnsi="Times New Roman" w:eastAsia="Times New Roman" w:cs="Times New Roman"/>
                <w:sz w:val="16"/>
                <w:szCs w:val="16"/>
                <w:lang w:val="uk-UA"/>
              </w:rPr>
            </w:pPr>
          </w:p>
          <w:p w14:paraId="09B06692">
            <w:pPr>
              <w:spacing w:line="240" w:lineRule="auto"/>
              <w:jc w:val="center"/>
              <w:rPr>
                <w:rFonts w:ascii="Times New Roman" w:hAnsi="Times New Roman" w:eastAsia="Times New Roman" w:cs="Times New Roman"/>
                <w:sz w:val="16"/>
                <w:szCs w:val="16"/>
                <w:lang w:val="uk-UA"/>
              </w:rPr>
            </w:pPr>
          </w:p>
          <w:p w14:paraId="24BD5D2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 xml:space="preserve">Проведено або організовано заходи, </w:t>
            </w:r>
            <w:r>
              <w:rPr>
                <w:rFonts w:ascii="Times New Roman" w:hAnsi="Times New Roman" w:eastAsia="Times New Roman" w:cs="Times New Roman"/>
                <w:sz w:val="16"/>
                <w:szCs w:val="16"/>
                <w:highlight w:val="white"/>
                <w:lang w:val="uk-UA"/>
              </w:rPr>
              <w:t>передбачені  комунікаційною стратегією з п</w:t>
            </w:r>
            <w:r>
              <w:rPr>
                <w:rFonts w:ascii="Times New Roman" w:hAnsi="Times New Roman" w:eastAsia="Times New Roman" w:cs="Times New Roman"/>
                <w:sz w:val="16"/>
                <w:szCs w:val="16"/>
                <w:lang w:val="uk-UA"/>
              </w:rPr>
              <w:t xml:space="preserve">ідвищення </w:t>
            </w:r>
            <w:r>
              <w:rPr>
                <w:rFonts w:ascii="Times New Roman" w:hAnsi="Times New Roman" w:eastAsia="Times New Roman" w:cs="Times New Roman"/>
                <w:sz w:val="16"/>
                <w:szCs w:val="16"/>
                <w:highlight w:val="white"/>
                <w:lang w:val="uk-UA"/>
              </w:rPr>
              <w:t>культури комунікації громади та нульової терпимості до корупції</w:t>
            </w:r>
          </w:p>
          <w:p w14:paraId="4F6A295A">
            <w:pPr>
              <w:spacing w:line="240" w:lineRule="auto"/>
              <w:jc w:val="center"/>
              <w:rPr>
                <w:rFonts w:ascii="Times New Roman" w:hAnsi="Times New Roman" w:eastAsia="Times New Roman" w:cs="Times New Roman"/>
                <w:sz w:val="16"/>
                <w:szCs w:val="16"/>
                <w:lang w:val="uk-UA"/>
              </w:rPr>
            </w:pPr>
          </w:p>
          <w:p w14:paraId="2987DA6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Здійснено моніторинг оприлюднення  інформації, щодо діяльності НМР та її виконавчих органів, у тому числі з урахуванням вимог Закону України «Про доступ до публічної інформації»</w:t>
            </w:r>
          </w:p>
          <w:p w14:paraId="3F3AF007">
            <w:pPr>
              <w:spacing w:line="240" w:lineRule="auto"/>
              <w:jc w:val="center"/>
              <w:rPr>
                <w:rFonts w:ascii="Times New Roman" w:hAnsi="Times New Roman" w:eastAsia="Times New Roman" w:cs="Times New Roman"/>
                <w:sz w:val="16"/>
                <w:szCs w:val="16"/>
                <w:lang w:val="uk-UA"/>
              </w:rPr>
            </w:pPr>
          </w:p>
          <w:p w14:paraId="6200E9E4">
            <w:pPr>
              <w:spacing w:line="240" w:lineRule="auto"/>
              <w:jc w:val="center"/>
              <w:rPr>
                <w:rFonts w:ascii="Times New Roman" w:hAnsi="Times New Roman" w:eastAsia="Times New Roman" w:cs="Times New Roman"/>
                <w:sz w:val="16"/>
                <w:szCs w:val="16"/>
                <w:lang w:val="uk-UA"/>
              </w:rPr>
            </w:pPr>
          </w:p>
          <w:p w14:paraId="7FD1C0DA">
            <w:pPr>
              <w:spacing w:line="240" w:lineRule="auto"/>
              <w:jc w:val="center"/>
              <w:rPr>
                <w:rFonts w:ascii="Times New Roman" w:hAnsi="Times New Roman" w:eastAsia="Times New Roman" w:cs="Times New Roman"/>
                <w:sz w:val="16"/>
                <w:szCs w:val="16"/>
                <w:lang w:val="uk-UA"/>
              </w:rPr>
            </w:pPr>
          </w:p>
          <w:p w14:paraId="1DCED858">
            <w:pPr>
              <w:spacing w:line="240" w:lineRule="auto"/>
              <w:jc w:val="center"/>
              <w:rPr>
                <w:rFonts w:ascii="Times New Roman" w:hAnsi="Times New Roman" w:eastAsia="Times New Roman" w:cs="Times New Roman"/>
                <w:sz w:val="16"/>
                <w:szCs w:val="16"/>
                <w:lang w:val="uk-UA"/>
              </w:rPr>
            </w:pPr>
          </w:p>
          <w:p w14:paraId="44236483">
            <w:pPr>
              <w:spacing w:line="240" w:lineRule="auto"/>
              <w:jc w:val="center"/>
              <w:rPr>
                <w:rFonts w:ascii="Times New Roman" w:hAnsi="Times New Roman" w:eastAsia="Times New Roman" w:cs="Times New Roman"/>
                <w:sz w:val="16"/>
                <w:szCs w:val="16"/>
                <w:lang w:val="uk-UA"/>
              </w:rPr>
            </w:pPr>
          </w:p>
        </w:tc>
      </w:tr>
      <w:tr w14:paraId="7009E3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255" w:hRule="atLeast"/>
        </w:trPr>
        <w:tc>
          <w:tcPr>
            <w:tcW w:w="58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1F939B02">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9.</w:t>
            </w:r>
          </w:p>
        </w:tc>
        <w:tc>
          <w:tcPr>
            <w:tcW w:w="99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344E52B9">
            <w:pPr>
              <w:spacing w:line="240" w:lineRule="auto"/>
              <w:jc w:val="center"/>
              <w:rPr>
                <w:rFonts w:ascii="Times New Roman" w:hAnsi="Times New Roman" w:eastAsia="Times New Roman" w:cs="Times New Roman"/>
                <w:sz w:val="16"/>
                <w:szCs w:val="16"/>
                <w:lang w:val="uk-UA"/>
              </w:rPr>
            </w:pPr>
            <w:r>
              <w:fldChar w:fldCharType="begin"/>
            </w:r>
            <w:r>
              <w:instrText xml:space="preserve"> HYPERLINK \l "_heading=h.4d34og8" \h </w:instrText>
            </w:r>
            <w:r>
              <w:fldChar w:fldCharType="separate"/>
            </w:r>
            <w:r>
              <w:rPr>
                <w:rFonts w:ascii="Times New Roman" w:hAnsi="Times New Roman" w:eastAsia="Times New Roman" w:cs="Times New Roman"/>
                <w:sz w:val="16"/>
                <w:szCs w:val="16"/>
                <w:lang w:val="uk-UA"/>
              </w:rPr>
              <w:t>Проведення спеціальної перевірки кандидатів на посади в ОМС</w:t>
            </w:r>
            <w:r>
              <w:rPr>
                <w:rFonts w:ascii="Times New Roman" w:hAnsi="Times New Roman" w:eastAsia="Times New Roman" w:cs="Times New Roman"/>
                <w:sz w:val="16"/>
                <w:szCs w:val="16"/>
                <w:lang w:val="uk-UA"/>
              </w:rPr>
              <w:fldChar w:fldCharType="end"/>
            </w:r>
            <w:r>
              <w:rPr>
                <w:rFonts w:ascii="Times New Roman" w:hAnsi="Times New Roman" w:eastAsia="Times New Roman" w:cs="Times New Roman"/>
                <w:sz w:val="16"/>
                <w:szCs w:val="16"/>
                <w:lang w:val="uk-UA"/>
              </w:rPr>
              <w:t xml:space="preserve"> *</w:t>
            </w:r>
          </w:p>
        </w:tc>
        <w:tc>
          <w:tcPr>
            <w:tcW w:w="156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00D0B7F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Ймовірність призначення особи на посаду без проведення спеціальної перевірки або її проведення не у повному обсязі</w:t>
            </w:r>
          </w:p>
          <w:p w14:paraId="24E2F544">
            <w:pPr>
              <w:spacing w:line="240" w:lineRule="auto"/>
              <w:jc w:val="center"/>
              <w:rPr>
                <w:rFonts w:ascii="Times New Roman" w:hAnsi="Times New Roman" w:eastAsia="Times New Roman" w:cs="Times New Roman"/>
                <w:sz w:val="16"/>
                <w:szCs w:val="16"/>
                <w:lang w:val="uk-UA"/>
              </w:rPr>
            </w:pPr>
          </w:p>
        </w:tc>
        <w:tc>
          <w:tcPr>
            <w:tcW w:w="198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3D4DCCE4">
            <w:pPr>
              <w:numPr>
                <w:ilvl w:val="0"/>
                <w:numId w:val="21"/>
              </w:numPr>
              <w:tabs>
                <w:tab w:val="left" w:pos="220"/>
              </w:tabs>
              <w:spacing w:line="240" w:lineRule="auto"/>
              <w:ind w:right="3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Відсутність внутрішньої  процедури проведення спеціальних перевірок в органі.</w:t>
            </w:r>
          </w:p>
          <w:p w14:paraId="0AD8EF73">
            <w:pPr>
              <w:spacing w:line="240" w:lineRule="auto"/>
              <w:ind w:right="35"/>
              <w:jc w:val="center"/>
              <w:rPr>
                <w:rFonts w:ascii="Times New Roman" w:hAnsi="Times New Roman" w:eastAsia="Times New Roman" w:cs="Times New Roman"/>
                <w:sz w:val="16"/>
                <w:szCs w:val="16"/>
                <w:lang w:val="uk-UA"/>
              </w:rPr>
            </w:pPr>
          </w:p>
          <w:p w14:paraId="22DA702F">
            <w:pPr>
              <w:numPr>
                <w:ilvl w:val="0"/>
                <w:numId w:val="21"/>
              </w:numPr>
              <w:tabs>
                <w:tab w:val="left" w:pos="220"/>
              </w:tabs>
              <w:spacing w:line="240" w:lineRule="auto"/>
              <w:ind w:right="3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Відсутність заходів контролю за проведенням спеціальної перевірки (не залученість антикорупційного уповноваженого до проведення спеціальних перевірок).</w:t>
            </w:r>
          </w:p>
          <w:p w14:paraId="370AE6A0">
            <w:pPr>
              <w:spacing w:line="240" w:lineRule="auto"/>
              <w:ind w:right="35"/>
              <w:jc w:val="center"/>
              <w:rPr>
                <w:rFonts w:ascii="Times New Roman" w:hAnsi="Times New Roman" w:eastAsia="Times New Roman" w:cs="Times New Roman"/>
                <w:sz w:val="16"/>
                <w:szCs w:val="16"/>
                <w:lang w:val="uk-UA"/>
              </w:rPr>
            </w:pPr>
          </w:p>
          <w:p w14:paraId="08874191">
            <w:pPr>
              <w:spacing w:line="240" w:lineRule="auto"/>
              <w:ind w:right="3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Незнання вимог антикорупційного законодавства, а саме в частині того, що обрані чи затверджені місцевою радою на відповідні посади особи повинні подати документи для проведення спеціально перевірки протягом трьох робочих днів з дня відповідного обрання або затвердження.</w:t>
            </w:r>
          </w:p>
        </w:tc>
        <w:tc>
          <w:tcPr>
            <w:tcW w:w="169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280F6E8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Внутрішні політики відсутні</w:t>
            </w:r>
          </w:p>
          <w:p w14:paraId="67DB8FA3">
            <w:pPr>
              <w:spacing w:line="240" w:lineRule="auto"/>
              <w:jc w:val="center"/>
              <w:rPr>
                <w:rFonts w:ascii="Times New Roman" w:hAnsi="Times New Roman" w:eastAsia="Times New Roman" w:cs="Times New Roman"/>
                <w:sz w:val="16"/>
                <w:szCs w:val="16"/>
                <w:lang w:val="uk-UA"/>
              </w:rPr>
            </w:pPr>
          </w:p>
          <w:p w14:paraId="6D3BB8C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У зв’язку із воєнним станом спеціальні перевірки не проводяться</w:t>
            </w:r>
          </w:p>
          <w:p w14:paraId="674ADD39">
            <w:pPr>
              <w:spacing w:line="240" w:lineRule="auto"/>
              <w:jc w:val="center"/>
              <w:rPr>
                <w:rFonts w:ascii="Times New Roman" w:hAnsi="Times New Roman" w:eastAsia="Times New Roman" w:cs="Times New Roman"/>
                <w:sz w:val="16"/>
                <w:szCs w:val="16"/>
                <w:lang w:val="uk-UA"/>
              </w:rPr>
            </w:pPr>
          </w:p>
          <w:p w14:paraId="56C17B6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i/>
                <w:sz w:val="16"/>
                <w:szCs w:val="16"/>
                <w:lang w:val="uk-UA"/>
              </w:rPr>
              <w:t>Наказ Міністерства з питань реінтеграції тимчасово окупованих територій України від 22.12.2022 № 309 (зі змінами). Останні зміни -   від 22.08.2024 року № 251 «Про затвердження Переліку територій, на яких ведуться (велися) бойові дії або тимчасово окупованих Російською Федерацією»</w:t>
            </w:r>
          </w:p>
        </w:tc>
        <w:tc>
          <w:tcPr>
            <w:tcW w:w="85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1329F55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w:t>
            </w:r>
          </w:p>
        </w:tc>
        <w:tc>
          <w:tcPr>
            <w:tcW w:w="85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27D7133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w:t>
            </w:r>
          </w:p>
        </w:tc>
        <w:tc>
          <w:tcPr>
            <w:tcW w:w="70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56130FB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w:t>
            </w:r>
          </w:p>
        </w:tc>
        <w:tc>
          <w:tcPr>
            <w:tcW w:w="199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7BF7F77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 xml:space="preserve"> Проведення процедури спеціальних перевірок для кандидатів на посади в ОМС із залученням головного спеціаліста з питань запобігання та виявлення корупції</w:t>
            </w:r>
          </w:p>
        </w:tc>
        <w:tc>
          <w:tcPr>
            <w:tcW w:w="84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23CEF0A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2025-2026 роки, після закінчення дії правового режиму воєнного стану</w:t>
            </w:r>
          </w:p>
        </w:tc>
        <w:tc>
          <w:tcPr>
            <w:tcW w:w="114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653FB01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Начальник відділу кадрової служби,</w:t>
            </w:r>
          </w:p>
          <w:p w14:paraId="7BB72B9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головний спеціаліст з питань запобігання та виявлення корупції</w:t>
            </w:r>
          </w:p>
        </w:tc>
        <w:tc>
          <w:tcPr>
            <w:tcW w:w="114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2AFD99F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p w14:paraId="0E79616F">
            <w:pPr>
              <w:spacing w:line="240" w:lineRule="auto"/>
              <w:jc w:val="center"/>
              <w:rPr>
                <w:rFonts w:ascii="Times New Roman" w:hAnsi="Times New Roman" w:eastAsia="Times New Roman" w:cs="Times New Roman"/>
                <w:sz w:val="16"/>
                <w:szCs w:val="16"/>
                <w:lang w:val="uk-UA"/>
              </w:rPr>
            </w:pPr>
          </w:p>
        </w:tc>
        <w:tc>
          <w:tcPr>
            <w:tcW w:w="140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0DDAC50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Спеціальні перевірки для кандидатів на посади в ОМС проводятся із залученням головного спеціаліста з питань запобігання та виявлення корупції</w:t>
            </w:r>
          </w:p>
        </w:tc>
      </w:tr>
      <w:tr w14:paraId="5BA90F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255" w:hRule="atLeast"/>
        </w:trPr>
        <w:tc>
          <w:tcPr>
            <w:tcW w:w="58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3C36ED91">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10.</w:t>
            </w:r>
          </w:p>
        </w:tc>
        <w:tc>
          <w:tcPr>
            <w:tcW w:w="99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00BE15CE">
            <w:pPr>
              <w:widowControl w:val="0"/>
              <w:tabs>
                <w:tab w:val="right" w:pos="12000"/>
              </w:tabs>
              <w:spacing w:line="240" w:lineRule="auto"/>
              <w:ind w:right="81"/>
              <w:jc w:val="center"/>
              <w:rPr>
                <w:rFonts w:ascii="Times New Roman" w:hAnsi="Times New Roman" w:eastAsia="Times New Roman" w:cs="Times New Roman"/>
                <w:sz w:val="16"/>
                <w:szCs w:val="16"/>
                <w:lang w:val="uk-UA"/>
              </w:rPr>
            </w:pPr>
            <w:r>
              <w:fldChar w:fldCharType="begin"/>
            </w:r>
            <w:r>
              <w:instrText xml:space="preserve"> HYPERLINK \l "_heading=h.2s8eyo1" \h </w:instrText>
            </w:r>
            <w:r>
              <w:fldChar w:fldCharType="separate"/>
            </w:r>
            <w:r>
              <w:rPr>
                <w:rFonts w:ascii="Times New Roman" w:hAnsi="Times New Roman" w:eastAsia="Times New Roman" w:cs="Times New Roman"/>
                <w:sz w:val="16"/>
                <w:szCs w:val="16"/>
                <w:lang w:val="uk-UA"/>
              </w:rPr>
              <w:t>Відбір кандидатів на вакантні посади ОМС</w:t>
            </w:r>
            <w:r>
              <w:rPr>
                <w:rFonts w:ascii="Times New Roman" w:hAnsi="Times New Roman" w:eastAsia="Times New Roman" w:cs="Times New Roman"/>
                <w:sz w:val="16"/>
                <w:szCs w:val="16"/>
                <w:lang w:val="uk-UA"/>
              </w:rPr>
              <w:fldChar w:fldCharType="end"/>
            </w:r>
            <w:r>
              <w:rPr>
                <w:rFonts w:ascii="Times New Roman" w:hAnsi="Times New Roman" w:eastAsia="Times New Roman" w:cs="Times New Roman"/>
                <w:sz w:val="16"/>
                <w:szCs w:val="16"/>
                <w:lang w:val="uk-UA"/>
              </w:rPr>
              <w:t xml:space="preserve"> *</w:t>
            </w:r>
          </w:p>
        </w:tc>
        <w:tc>
          <w:tcPr>
            <w:tcW w:w="156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14AA75D6">
            <w:pPr>
              <w:spacing w:line="240" w:lineRule="auto"/>
              <w:ind w:right="3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Ймовірність призначення на посади недоброчесних та/або не фахових кандидатів</w:t>
            </w:r>
          </w:p>
          <w:p w14:paraId="6D90F6B8">
            <w:pPr>
              <w:spacing w:line="240" w:lineRule="auto"/>
              <w:ind w:right="35"/>
              <w:jc w:val="center"/>
              <w:rPr>
                <w:rFonts w:ascii="Times New Roman" w:hAnsi="Times New Roman" w:eastAsia="Times New Roman" w:cs="Times New Roman"/>
                <w:sz w:val="16"/>
                <w:szCs w:val="16"/>
                <w:lang w:val="uk-UA"/>
              </w:rPr>
            </w:pPr>
          </w:p>
        </w:tc>
        <w:tc>
          <w:tcPr>
            <w:tcW w:w="198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5B2DAE46">
            <w:pPr>
              <w:numPr>
                <w:ilvl w:val="0"/>
                <w:numId w:val="22"/>
              </w:numPr>
              <w:tabs>
                <w:tab w:val="left" w:pos="220"/>
              </w:tabs>
              <w:spacing w:line="240" w:lineRule="auto"/>
              <w:ind w:right="-5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Відсутність внутрішньої процедури перевірки кандидатів на доброчесність.</w:t>
            </w:r>
          </w:p>
          <w:p w14:paraId="68234F67">
            <w:pPr>
              <w:spacing w:line="240" w:lineRule="auto"/>
              <w:ind w:right="-55"/>
              <w:jc w:val="center"/>
              <w:rPr>
                <w:rFonts w:ascii="Times New Roman" w:hAnsi="Times New Roman" w:eastAsia="Times New Roman" w:cs="Times New Roman"/>
                <w:sz w:val="16"/>
                <w:szCs w:val="16"/>
                <w:lang w:val="uk-UA"/>
              </w:rPr>
            </w:pPr>
          </w:p>
          <w:p w14:paraId="3F8B5BF3">
            <w:pPr>
              <w:numPr>
                <w:ilvl w:val="0"/>
                <w:numId w:val="22"/>
              </w:numPr>
              <w:tabs>
                <w:tab w:val="left" w:pos="220"/>
              </w:tabs>
              <w:spacing w:line="240" w:lineRule="auto"/>
              <w:ind w:right="-5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Можливість зловживання під час проведення відбору через відсутність вичерпного переліку критеріїв та вимог до кандидатів.</w:t>
            </w:r>
          </w:p>
          <w:p w14:paraId="16401415">
            <w:pPr>
              <w:spacing w:line="240" w:lineRule="auto"/>
              <w:ind w:right="-55"/>
              <w:jc w:val="center"/>
              <w:rPr>
                <w:rFonts w:ascii="Times New Roman" w:hAnsi="Times New Roman" w:eastAsia="Times New Roman" w:cs="Times New Roman"/>
                <w:sz w:val="16"/>
                <w:szCs w:val="16"/>
                <w:lang w:val="uk-UA"/>
              </w:rPr>
            </w:pPr>
          </w:p>
          <w:p w14:paraId="08CA5717">
            <w:pPr>
              <w:spacing w:line="240" w:lineRule="auto"/>
              <w:ind w:right="-5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Бажання отримати неправомірну вигоду за сприяння у призначенні на посаду.</w:t>
            </w:r>
          </w:p>
          <w:p w14:paraId="4B328E25">
            <w:pPr>
              <w:spacing w:line="240" w:lineRule="auto"/>
              <w:ind w:right="-55"/>
              <w:jc w:val="center"/>
              <w:rPr>
                <w:rFonts w:ascii="Times New Roman" w:hAnsi="Times New Roman" w:eastAsia="Times New Roman" w:cs="Times New Roman"/>
                <w:sz w:val="16"/>
                <w:szCs w:val="16"/>
                <w:lang w:val="uk-UA"/>
              </w:rPr>
            </w:pPr>
          </w:p>
        </w:tc>
        <w:tc>
          <w:tcPr>
            <w:tcW w:w="169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6A9C87F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Внутрішні політики відсутні</w:t>
            </w:r>
          </w:p>
          <w:p w14:paraId="6D4F43FB">
            <w:pPr>
              <w:spacing w:line="240" w:lineRule="auto"/>
              <w:jc w:val="center"/>
              <w:rPr>
                <w:rFonts w:ascii="Times New Roman" w:hAnsi="Times New Roman" w:eastAsia="Times New Roman" w:cs="Times New Roman"/>
                <w:sz w:val="16"/>
                <w:szCs w:val="16"/>
                <w:lang w:val="uk-UA"/>
              </w:rPr>
            </w:pPr>
          </w:p>
          <w:p w14:paraId="49F6C19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У зв’язку із воєнним станом відбір кандидатів на вакантні посади ОМС проводиться поза конкурсом</w:t>
            </w:r>
          </w:p>
          <w:p w14:paraId="20932D66">
            <w:pPr>
              <w:spacing w:line="240" w:lineRule="auto"/>
              <w:jc w:val="center"/>
              <w:rPr>
                <w:rFonts w:ascii="Times New Roman" w:hAnsi="Times New Roman" w:eastAsia="Times New Roman" w:cs="Times New Roman"/>
                <w:i/>
                <w:sz w:val="16"/>
                <w:szCs w:val="16"/>
                <w:lang w:val="uk-UA"/>
              </w:rPr>
            </w:pPr>
          </w:p>
          <w:p w14:paraId="338FF2C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i/>
                <w:sz w:val="16"/>
                <w:szCs w:val="16"/>
                <w:lang w:val="uk-UA"/>
              </w:rPr>
              <w:t>Наказ Міністерства з питань реінтеграції тимчасово окупованих територій України від 22.12.2022 № 309 (зі змінами). Останні зміни -   від 22.08.2024 року № 251. «Про затвердження Переліку територій, на яких ведуться (велися) бойові дії або тимчасово окупованих Російською Федерацією»</w:t>
            </w:r>
          </w:p>
        </w:tc>
        <w:tc>
          <w:tcPr>
            <w:tcW w:w="85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6B5DA43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w:t>
            </w:r>
          </w:p>
        </w:tc>
        <w:tc>
          <w:tcPr>
            <w:tcW w:w="85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16D1E1A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w:t>
            </w:r>
          </w:p>
        </w:tc>
        <w:tc>
          <w:tcPr>
            <w:tcW w:w="70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5D82AAE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w:t>
            </w:r>
          </w:p>
        </w:tc>
        <w:tc>
          <w:tcPr>
            <w:tcW w:w="199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05F5B12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Запровадження контролю за процесом відбору кандидатів на вакантні посади ОМС</w:t>
            </w:r>
          </w:p>
          <w:p w14:paraId="7597AB8F">
            <w:pPr>
              <w:spacing w:line="240" w:lineRule="auto"/>
              <w:jc w:val="center"/>
              <w:rPr>
                <w:rFonts w:ascii="Times New Roman" w:hAnsi="Times New Roman" w:eastAsia="Times New Roman" w:cs="Times New Roman"/>
                <w:sz w:val="16"/>
                <w:szCs w:val="16"/>
                <w:lang w:val="uk-UA"/>
              </w:rPr>
            </w:pPr>
          </w:p>
          <w:p w14:paraId="2E9B45CC">
            <w:pPr>
              <w:spacing w:line="240" w:lineRule="auto"/>
              <w:jc w:val="center"/>
              <w:rPr>
                <w:rFonts w:ascii="Times New Roman" w:hAnsi="Times New Roman" w:eastAsia="Times New Roman" w:cs="Times New Roman"/>
                <w:sz w:val="16"/>
                <w:szCs w:val="16"/>
                <w:lang w:val="uk-UA"/>
              </w:rPr>
            </w:pPr>
          </w:p>
          <w:p w14:paraId="5DF4AF43">
            <w:pPr>
              <w:spacing w:line="240" w:lineRule="auto"/>
              <w:jc w:val="center"/>
              <w:rPr>
                <w:rFonts w:ascii="Times New Roman" w:hAnsi="Times New Roman" w:eastAsia="Times New Roman" w:cs="Times New Roman"/>
                <w:sz w:val="16"/>
                <w:szCs w:val="16"/>
                <w:lang w:val="uk-UA"/>
              </w:rPr>
            </w:pPr>
          </w:p>
          <w:p w14:paraId="7F306A49">
            <w:pPr>
              <w:spacing w:line="240" w:lineRule="auto"/>
              <w:jc w:val="center"/>
              <w:rPr>
                <w:rFonts w:ascii="Times New Roman" w:hAnsi="Times New Roman" w:eastAsia="Times New Roman" w:cs="Times New Roman"/>
                <w:sz w:val="16"/>
                <w:szCs w:val="16"/>
                <w:lang w:val="uk-UA"/>
              </w:rPr>
            </w:pPr>
          </w:p>
          <w:p w14:paraId="1266CC5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Відновити процедуру призначення на вакантні осади ОМС кандидатів на конкурсній основі</w:t>
            </w:r>
          </w:p>
          <w:p w14:paraId="7CD9228B">
            <w:pPr>
              <w:spacing w:line="240" w:lineRule="auto"/>
              <w:jc w:val="center"/>
              <w:rPr>
                <w:rFonts w:ascii="Times New Roman" w:hAnsi="Times New Roman" w:eastAsia="Times New Roman" w:cs="Times New Roman"/>
                <w:sz w:val="16"/>
                <w:szCs w:val="16"/>
                <w:lang w:val="uk-UA"/>
              </w:rPr>
            </w:pPr>
          </w:p>
        </w:tc>
        <w:tc>
          <w:tcPr>
            <w:tcW w:w="84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01D49B0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Постійно</w:t>
            </w:r>
          </w:p>
          <w:p w14:paraId="7743496F">
            <w:pPr>
              <w:spacing w:line="240" w:lineRule="auto"/>
              <w:jc w:val="center"/>
              <w:rPr>
                <w:rFonts w:ascii="Times New Roman" w:hAnsi="Times New Roman" w:eastAsia="Times New Roman" w:cs="Times New Roman"/>
                <w:sz w:val="16"/>
                <w:szCs w:val="16"/>
                <w:lang w:val="uk-UA"/>
              </w:rPr>
            </w:pPr>
          </w:p>
          <w:p w14:paraId="1759A8A8">
            <w:pPr>
              <w:spacing w:line="240" w:lineRule="auto"/>
              <w:jc w:val="center"/>
              <w:rPr>
                <w:rFonts w:ascii="Times New Roman" w:hAnsi="Times New Roman" w:eastAsia="Times New Roman" w:cs="Times New Roman"/>
                <w:sz w:val="16"/>
                <w:szCs w:val="16"/>
                <w:lang w:val="uk-UA"/>
              </w:rPr>
            </w:pPr>
          </w:p>
          <w:p w14:paraId="23940C62">
            <w:pPr>
              <w:spacing w:line="240" w:lineRule="auto"/>
              <w:jc w:val="center"/>
              <w:rPr>
                <w:rFonts w:ascii="Times New Roman" w:hAnsi="Times New Roman" w:eastAsia="Times New Roman" w:cs="Times New Roman"/>
                <w:sz w:val="16"/>
                <w:szCs w:val="16"/>
                <w:lang w:val="uk-UA"/>
              </w:rPr>
            </w:pPr>
          </w:p>
          <w:p w14:paraId="3A92CF46">
            <w:pPr>
              <w:spacing w:line="240" w:lineRule="auto"/>
              <w:jc w:val="center"/>
              <w:rPr>
                <w:rFonts w:ascii="Times New Roman" w:hAnsi="Times New Roman" w:eastAsia="Times New Roman" w:cs="Times New Roman"/>
                <w:sz w:val="16"/>
                <w:szCs w:val="16"/>
                <w:lang w:val="uk-UA"/>
              </w:rPr>
            </w:pPr>
          </w:p>
          <w:p w14:paraId="26758CAA">
            <w:pPr>
              <w:spacing w:line="240" w:lineRule="auto"/>
              <w:jc w:val="center"/>
              <w:rPr>
                <w:rFonts w:ascii="Times New Roman" w:hAnsi="Times New Roman" w:eastAsia="Times New Roman" w:cs="Times New Roman"/>
                <w:sz w:val="16"/>
                <w:szCs w:val="16"/>
                <w:lang w:val="uk-UA"/>
              </w:rPr>
            </w:pPr>
          </w:p>
          <w:p w14:paraId="13B5763A">
            <w:pPr>
              <w:spacing w:line="240" w:lineRule="auto"/>
              <w:jc w:val="center"/>
              <w:rPr>
                <w:rFonts w:ascii="Times New Roman" w:hAnsi="Times New Roman" w:eastAsia="Times New Roman" w:cs="Times New Roman"/>
                <w:sz w:val="16"/>
                <w:szCs w:val="16"/>
                <w:lang w:val="uk-UA"/>
              </w:rPr>
            </w:pPr>
          </w:p>
          <w:p w14:paraId="67901C7E">
            <w:pPr>
              <w:spacing w:line="240" w:lineRule="auto"/>
              <w:jc w:val="center"/>
              <w:rPr>
                <w:rFonts w:ascii="Times New Roman" w:hAnsi="Times New Roman" w:eastAsia="Times New Roman" w:cs="Times New Roman"/>
                <w:sz w:val="16"/>
                <w:szCs w:val="16"/>
                <w:lang w:val="uk-UA"/>
              </w:rPr>
            </w:pPr>
          </w:p>
          <w:p w14:paraId="53ACB17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Після закінчення дії правового режиму воєнного стану</w:t>
            </w:r>
          </w:p>
          <w:p w14:paraId="2D1AB8D6">
            <w:pPr>
              <w:spacing w:line="240" w:lineRule="auto"/>
              <w:jc w:val="center"/>
              <w:rPr>
                <w:rFonts w:ascii="Times New Roman" w:hAnsi="Times New Roman" w:eastAsia="Times New Roman" w:cs="Times New Roman"/>
                <w:sz w:val="16"/>
                <w:szCs w:val="16"/>
                <w:lang w:val="uk-UA"/>
              </w:rPr>
            </w:pPr>
          </w:p>
          <w:p w14:paraId="13A125A8">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55F9135C">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Головний спеціаліст з питань запобігання та виявлення корупції</w:t>
            </w:r>
          </w:p>
          <w:p w14:paraId="54CD2C90">
            <w:pPr>
              <w:spacing w:line="240" w:lineRule="auto"/>
              <w:jc w:val="center"/>
              <w:rPr>
                <w:rFonts w:ascii="Times New Roman" w:hAnsi="Times New Roman" w:eastAsia="Times New Roman" w:cs="Times New Roman"/>
                <w:sz w:val="16"/>
                <w:szCs w:val="16"/>
                <w:lang w:val="uk-UA"/>
              </w:rPr>
            </w:pPr>
          </w:p>
          <w:p w14:paraId="3F3AF610">
            <w:pPr>
              <w:spacing w:line="240" w:lineRule="auto"/>
              <w:jc w:val="center"/>
              <w:rPr>
                <w:rFonts w:ascii="Times New Roman" w:hAnsi="Times New Roman" w:eastAsia="Times New Roman" w:cs="Times New Roman"/>
                <w:sz w:val="16"/>
                <w:szCs w:val="16"/>
                <w:lang w:val="uk-UA"/>
              </w:rPr>
            </w:pPr>
          </w:p>
          <w:p w14:paraId="327F6F0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Начальник відділу кадрової служби</w:t>
            </w:r>
          </w:p>
          <w:p w14:paraId="3A90E869">
            <w:pPr>
              <w:spacing w:line="240" w:lineRule="auto"/>
              <w:jc w:val="center"/>
              <w:rPr>
                <w:rFonts w:ascii="Times New Roman" w:hAnsi="Times New Roman" w:eastAsia="Times New Roman" w:cs="Times New Roman"/>
                <w:sz w:val="16"/>
                <w:szCs w:val="16"/>
                <w:lang w:val="uk-UA"/>
              </w:rPr>
            </w:pPr>
          </w:p>
          <w:p w14:paraId="03823B48">
            <w:pPr>
              <w:spacing w:line="240" w:lineRule="auto"/>
              <w:jc w:val="center"/>
              <w:rPr>
                <w:rFonts w:ascii="Times New Roman" w:hAnsi="Times New Roman" w:eastAsia="Times New Roman" w:cs="Times New Roman"/>
                <w:sz w:val="16"/>
                <w:szCs w:val="16"/>
                <w:lang w:val="uk-UA"/>
              </w:rPr>
            </w:pPr>
          </w:p>
          <w:p w14:paraId="74E5A313">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0CCBBA1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p w14:paraId="1FCA30CA">
            <w:pPr>
              <w:spacing w:line="240" w:lineRule="auto"/>
              <w:jc w:val="center"/>
              <w:rPr>
                <w:rFonts w:ascii="Times New Roman" w:hAnsi="Times New Roman" w:eastAsia="Times New Roman" w:cs="Times New Roman"/>
                <w:sz w:val="16"/>
                <w:szCs w:val="16"/>
                <w:lang w:val="uk-UA"/>
              </w:rPr>
            </w:pPr>
          </w:p>
          <w:p w14:paraId="222D0DA9">
            <w:pPr>
              <w:spacing w:line="240" w:lineRule="auto"/>
              <w:jc w:val="center"/>
              <w:rPr>
                <w:rFonts w:ascii="Times New Roman" w:hAnsi="Times New Roman" w:eastAsia="Times New Roman" w:cs="Times New Roman"/>
                <w:sz w:val="16"/>
                <w:szCs w:val="16"/>
                <w:lang w:val="uk-UA"/>
              </w:rPr>
            </w:pPr>
          </w:p>
          <w:p w14:paraId="0341A985">
            <w:pPr>
              <w:spacing w:line="240" w:lineRule="auto"/>
              <w:jc w:val="center"/>
              <w:rPr>
                <w:rFonts w:ascii="Times New Roman" w:hAnsi="Times New Roman" w:eastAsia="Times New Roman" w:cs="Times New Roman"/>
                <w:sz w:val="16"/>
                <w:szCs w:val="16"/>
                <w:lang w:val="uk-UA"/>
              </w:rPr>
            </w:pPr>
          </w:p>
          <w:p w14:paraId="7B2960EA">
            <w:pPr>
              <w:spacing w:line="240" w:lineRule="auto"/>
              <w:jc w:val="center"/>
              <w:rPr>
                <w:rFonts w:ascii="Times New Roman" w:hAnsi="Times New Roman" w:eastAsia="Times New Roman" w:cs="Times New Roman"/>
                <w:sz w:val="16"/>
                <w:szCs w:val="16"/>
                <w:lang w:val="uk-UA"/>
              </w:rPr>
            </w:pPr>
          </w:p>
          <w:p w14:paraId="24F274B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tc>
        <w:tc>
          <w:tcPr>
            <w:tcW w:w="140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0592E34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Здійснюється контроля за процесом відбору кандидатів на вакантні посади ОМС</w:t>
            </w:r>
          </w:p>
          <w:p w14:paraId="5CB9B8E2">
            <w:pPr>
              <w:spacing w:line="240" w:lineRule="auto"/>
              <w:jc w:val="center"/>
              <w:rPr>
                <w:rFonts w:ascii="Times New Roman" w:hAnsi="Times New Roman" w:eastAsia="Times New Roman" w:cs="Times New Roman"/>
                <w:sz w:val="16"/>
                <w:szCs w:val="16"/>
                <w:lang w:val="uk-UA"/>
              </w:rPr>
            </w:pPr>
          </w:p>
          <w:p w14:paraId="7D1DFAE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Призначення кандидатів на вакантні посади ОМС  здійснюється на конкурсній основі</w:t>
            </w:r>
          </w:p>
          <w:p w14:paraId="78FA9203">
            <w:pPr>
              <w:spacing w:line="240" w:lineRule="auto"/>
              <w:jc w:val="center"/>
              <w:rPr>
                <w:rFonts w:ascii="Times New Roman" w:hAnsi="Times New Roman" w:eastAsia="Times New Roman" w:cs="Times New Roman"/>
                <w:sz w:val="16"/>
                <w:szCs w:val="16"/>
                <w:lang w:val="uk-UA"/>
              </w:rPr>
            </w:pPr>
          </w:p>
        </w:tc>
      </w:tr>
      <w:tr w14:paraId="202838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255" w:hRule="atLeast"/>
        </w:trPr>
        <w:tc>
          <w:tcPr>
            <w:tcW w:w="58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41EE0940">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11.</w:t>
            </w:r>
          </w:p>
        </w:tc>
        <w:tc>
          <w:tcPr>
            <w:tcW w:w="99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0C0D11FE">
            <w:pPr>
              <w:widowControl w:val="0"/>
              <w:tabs>
                <w:tab w:val="right" w:pos="12000"/>
              </w:tabs>
              <w:spacing w:line="240" w:lineRule="auto"/>
              <w:ind w:right="81"/>
              <w:jc w:val="center"/>
              <w:rPr>
                <w:rFonts w:ascii="Times New Roman" w:hAnsi="Times New Roman" w:eastAsia="Times New Roman" w:cs="Times New Roman"/>
                <w:sz w:val="16"/>
                <w:szCs w:val="16"/>
                <w:lang w:val="uk-UA"/>
              </w:rPr>
            </w:pPr>
            <w:r>
              <w:fldChar w:fldCharType="begin"/>
            </w:r>
            <w:r>
              <w:instrText xml:space="preserve"> HYPERLINK \l "_heading=h.17dp8vu" \h </w:instrText>
            </w:r>
            <w:r>
              <w:fldChar w:fldCharType="separate"/>
            </w:r>
            <w:r>
              <w:rPr>
                <w:rFonts w:ascii="Times New Roman" w:hAnsi="Times New Roman" w:eastAsia="Times New Roman" w:cs="Times New Roman"/>
                <w:sz w:val="16"/>
                <w:szCs w:val="16"/>
                <w:lang w:val="uk-UA"/>
              </w:rPr>
              <w:t>Дотримання заборони посадовим особам ОМС займатись іншою оплачуваною або підприємницькою діяльністю</w:t>
            </w:r>
            <w:r>
              <w:rPr>
                <w:rFonts w:ascii="Times New Roman" w:hAnsi="Times New Roman" w:eastAsia="Times New Roman" w:cs="Times New Roman"/>
                <w:sz w:val="16"/>
                <w:szCs w:val="16"/>
                <w:lang w:val="uk-UA"/>
              </w:rPr>
              <w:fldChar w:fldCharType="end"/>
            </w:r>
          </w:p>
        </w:tc>
        <w:tc>
          <w:tcPr>
            <w:tcW w:w="156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03AB3F9F">
            <w:pPr>
              <w:spacing w:line="240" w:lineRule="auto"/>
              <w:ind w:right="35"/>
              <w:jc w:val="center"/>
              <w:rPr>
                <w:rFonts w:ascii="Times New Roman" w:hAnsi="Times New Roman" w:eastAsia="Times New Roman" w:cs="Times New Roman"/>
                <w:b/>
                <w:sz w:val="16"/>
                <w:szCs w:val="16"/>
                <w:lang w:val="uk-UA"/>
              </w:rPr>
            </w:pPr>
            <w:r>
              <w:rPr>
                <w:rFonts w:ascii="Times New Roman" w:hAnsi="Times New Roman" w:eastAsia="Times New Roman" w:cs="Times New Roman"/>
                <w:sz w:val="16"/>
                <w:szCs w:val="16"/>
                <w:lang w:val="uk-UA"/>
              </w:rPr>
              <w:t>Ймовірність зайняття посадовими особами ОМС іншою оплачуваною або підприємницькою діяльністю</w:t>
            </w:r>
          </w:p>
          <w:p w14:paraId="1DA25805">
            <w:pPr>
              <w:spacing w:line="240" w:lineRule="auto"/>
              <w:ind w:right="35"/>
              <w:jc w:val="center"/>
              <w:rPr>
                <w:rFonts w:ascii="Times New Roman" w:hAnsi="Times New Roman" w:eastAsia="Times New Roman" w:cs="Times New Roman"/>
                <w:sz w:val="16"/>
                <w:szCs w:val="16"/>
                <w:lang w:val="uk-UA"/>
              </w:rPr>
            </w:pPr>
          </w:p>
        </w:tc>
        <w:tc>
          <w:tcPr>
            <w:tcW w:w="198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25DB4701">
            <w:pPr>
              <w:numPr>
                <w:ilvl w:val="0"/>
                <w:numId w:val="23"/>
              </w:numPr>
              <w:tabs>
                <w:tab w:val="left" w:pos="220"/>
              </w:tabs>
              <w:spacing w:line="240" w:lineRule="auto"/>
              <w:ind w:right="3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Неналежна організація роботи із надання методичної та консультаційної роботи з питань обмеження щодо сумісництва та суміщення з іншими видами діяльності.</w:t>
            </w:r>
          </w:p>
          <w:p w14:paraId="77DA9128">
            <w:pPr>
              <w:spacing w:line="240" w:lineRule="auto"/>
              <w:ind w:right="35"/>
              <w:jc w:val="center"/>
              <w:rPr>
                <w:rFonts w:ascii="Times New Roman" w:hAnsi="Times New Roman" w:eastAsia="Times New Roman" w:cs="Times New Roman"/>
                <w:sz w:val="16"/>
                <w:szCs w:val="16"/>
                <w:lang w:val="uk-UA"/>
              </w:rPr>
            </w:pPr>
          </w:p>
          <w:p w14:paraId="1C53CEDB">
            <w:pPr>
              <w:numPr>
                <w:ilvl w:val="0"/>
                <w:numId w:val="23"/>
              </w:numPr>
              <w:tabs>
                <w:tab w:val="left" w:pos="220"/>
              </w:tabs>
              <w:spacing w:line="240" w:lineRule="auto"/>
              <w:ind w:right="3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Низька заробітна плата посадових осіб ОМС. Бажання посадової особи ОМС отримувати додатковий дохід.</w:t>
            </w:r>
          </w:p>
          <w:p w14:paraId="189412C8">
            <w:pPr>
              <w:spacing w:line="240" w:lineRule="auto"/>
              <w:ind w:right="35"/>
              <w:jc w:val="center"/>
              <w:rPr>
                <w:rFonts w:ascii="Times New Roman" w:hAnsi="Times New Roman" w:eastAsia="Times New Roman" w:cs="Times New Roman"/>
                <w:sz w:val="16"/>
                <w:szCs w:val="16"/>
                <w:lang w:val="uk-UA"/>
              </w:rPr>
            </w:pPr>
          </w:p>
          <w:p w14:paraId="674BFA2C">
            <w:pPr>
              <w:spacing w:line="240" w:lineRule="auto"/>
              <w:ind w:right="3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Необізнаність посадових осіб ОМС з обмеженнями щодо сумісництва та суміщення з іншими видами діяльності.</w:t>
            </w:r>
          </w:p>
          <w:p w14:paraId="6C46C02D">
            <w:pPr>
              <w:spacing w:line="240" w:lineRule="auto"/>
              <w:ind w:right="35"/>
              <w:jc w:val="center"/>
              <w:rPr>
                <w:rFonts w:ascii="Times New Roman" w:hAnsi="Times New Roman" w:eastAsia="Times New Roman" w:cs="Times New Roman"/>
                <w:sz w:val="16"/>
                <w:szCs w:val="16"/>
                <w:lang w:val="uk-UA"/>
              </w:rPr>
            </w:pPr>
          </w:p>
        </w:tc>
        <w:tc>
          <w:tcPr>
            <w:tcW w:w="169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78744402">
            <w:pPr>
              <w:numPr>
                <w:ilvl w:val="0"/>
                <w:numId w:val="24"/>
              </w:numPr>
              <w:tabs>
                <w:tab w:val="left" w:pos="215"/>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Розпорядження міського голови від 07.11.2018 № 317-р «Про затвердження Кодексу етики посадових осіб Нікопольської міської ради, комунальних підприємств»</w:t>
            </w:r>
          </w:p>
        </w:tc>
        <w:tc>
          <w:tcPr>
            <w:tcW w:w="85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18DDC43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85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4F37FFB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w:t>
            </w:r>
          </w:p>
        </w:tc>
        <w:tc>
          <w:tcPr>
            <w:tcW w:w="70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56972A2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199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3E52809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Проводити інформаційну, консультаційну та роз’яснювальну  роботу з питань обмеження посадових осіб ОМС щодо сумісництва та суміщення з іншими видами діяльності</w:t>
            </w:r>
          </w:p>
          <w:p w14:paraId="1F2636B6">
            <w:pPr>
              <w:spacing w:line="240" w:lineRule="auto"/>
              <w:jc w:val="center"/>
              <w:rPr>
                <w:rFonts w:ascii="Times New Roman" w:hAnsi="Times New Roman" w:eastAsia="Times New Roman" w:cs="Times New Roman"/>
                <w:sz w:val="16"/>
                <w:szCs w:val="16"/>
                <w:lang w:val="uk-UA"/>
              </w:rPr>
            </w:pPr>
          </w:p>
          <w:p w14:paraId="4E5D82BD">
            <w:pPr>
              <w:spacing w:line="240" w:lineRule="auto"/>
              <w:jc w:val="center"/>
              <w:rPr>
                <w:rFonts w:ascii="Times New Roman" w:hAnsi="Times New Roman" w:eastAsia="Times New Roman" w:cs="Times New Roman"/>
                <w:sz w:val="16"/>
                <w:szCs w:val="16"/>
                <w:lang w:val="uk-UA"/>
              </w:rPr>
            </w:pPr>
          </w:p>
          <w:p w14:paraId="3FD0C9BB">
            <w:pPr>
              <w:spacing w:line="240" w:lineRule="auto"/>
              <w:jc w:val="center"/>
              <w:rPr>
                <w:rFonts w:ascii="Times New Roman" w:hAnsi="Times New Roman" w:eastAsia="Times New Roman" w:cs="Times New Roman"/>
                <w:sz w:val="16"/>
                <w:szCs w:val="16"/>
                <w:lang w:val="uk-UA"/>
              </w:rPr>
            </w:pPr>
          </w:p>
          <w:p w14:paraId="52F71CBA">
            <w:pPr>
              <w:spacing w:line="240" w:lineRule="auto"/>
              <w:jc w:val="center"/>
              <w:rPr>
                <w:rFonts w:ascii="Times New Roman" w:hAnsi="Times New Roman" w:eastAsia="Times New Roman" w:cs="Times New Roman"/>
                <w:sz w:val="16"/>
                <w:szCs w:val="16"/>
                <w:lang w:val="uk-UA"/>
              </w:rPr>
            </w:pPr>
          </w:p>
          <w:p w14:paraId="03DBE20D">
            <w:pPr>
              <w:spacing w:line="240" w:lineRule="auto"/>
              <w:jc w:val="center"/>
              <w:rPr>
                <w:rFonts w:ascii="Times New Roman" w:hAnsi="Times New Roman" w:eastAsia="Times New Roman" w:cs="Times New Roman"/>
                <w:sz w:val="16"/>
                <w:szCs w:val="16"/>
                <w:lang w:val="uk-UA"/>
              </w:rPr>
            </w:pPr>
          </w:p>
          <w:p w14:paraId="51D3FA9C">
            <w:pPr>
              <w:spacing w:line="240" w:lineRule="auto"/>
              <w:jc w:val="center"/>
              <w:rPr>
                <w:rFonts w:ascii="Times New Roman" w:hAnsi="Times New Roman" w:eastAsia="Times New Roman" w:cs="Times New Roman"/>
                <w:sz w:val="16"/>
                <w:szCs w:val="16"/>
                <w:lang w:val="uk-UA"/>
              </w:rPr>
            </w:pPr>
          </w:p>
          <w:p w14:paraId="223205B7">
            <w:pPr>
              <w:spacing w:line="240" w:lineRule="auto"/>
              <w:jc w:val="center"/>
              <w:rPr>
                <w:rFonts w:ascii="Times New Roman" w:hAnsi="Times New Roman" w:eastAsia="Times New Roman" w:cs="Times New Roman"/>
                <w:sz w:val="16"/>
                <w:szCs w:val="16"/>
                <w:lang w:val="uk-UA"/>
              </w:rPr>
            </w:pPr>
          </w:p>
          <w:p w14:paraId="7AF8BA3C">
            <w:pPr>
              <w:spacing w:line="240" w:lineRule="auto"/>
              <w:jc w:val="center"/>
              <w:rPr>
                <w:rFonts w:ascii="Times New Roman" w:hAnsi="Times New Roman" w:eastAsia="Times New Roman" w:cs="Times New Roman"/>
                <w:sz w:val="16"/>
                <w:szCs w:val="16"/>
                <w:lang w:val="uk-UA"/>
              </w:rPr>
            </w:pPr>
          </w:p>
          <w:p w14:paraId="734E3DC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Проводити антикорупційні навчання для посадових осіб ОМС,</w:t>
            </w:r>
          </w:p>
          <w:p w14:paraId="1822EF0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 тому числі із залученням зовнішніх експертів</w:t>
            </w:r>
          </w:p>
          <w:p w14:paraId="3396685F">
            <w:pPr>
              <w:spacing w:line="240" w:lineRule="auto"/>
              <w:jc w:val="center"/>
              <w:rPr>
                <w:rFonts w:ascii="Times New Roman" w:hAnsi="Times New Roman" w:eastAsia="Times New Roman" w:cs="Times New Roman"/>
                <w:sz w:val="16"/>
                <w:szCs w:val="16"/>
                <w:lang w:val="uk-UA"/>
              </w:rPr>
            </w:pPr>
          </w:p>
          <w:p w14:paraId="54E3E07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Забезпечити функціонування системи попередження новопризначених посадових осіб ОМС про відповідальність за порушення антикорупційного законодавства щодо обмеження посадових осіб ОМС щодо сумісництва та суміщення з іншими видами діяльності</w:t>
            </w:r>
          </w:p>
          <w:p w14:paraId="42AA5074">
            <w:pPr>
              <w:spacing w:line="240" w:lineRule="auto"/>
              <w:jc w:val="center"/>
              <w:rPr>
                <w:rFonts w:ascii="Times New Roman" w:hAnsi="Times New Roman" w:eastAsia="Times New Roman" w:cs="Times New Roman"/>
                <w:sz w:val="16"/>
                <w:szCs w:val="16"/>
                <w:lang w:val="uk-UA"/>
              </w:rPr>
            </w:pPr>
          </w:p>
        </w:tc>
        <w:tc>
          <w:tcPr>
            <w:tcW w:w="84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55BF1CC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 постійній основі (не рідше ніж раз на півріччя) або невідкладно у разі службової необхідності</w:t>
            </w:r>
          </w:p>
          <w:p w14:paraId="242487E2">
            <w:pPr>
              <w:spacing w:line="240" w:lineRule="auto"/>
              <w:jc w:val="center"/>
              <w:rPr>
                <w:rFonts w:ascii="Times New Roman" w:hAnsi="Times New Roman" w:eastAsia="Times New Roman" w:cs="Times New Roman"/>
                <w:sz w:val="16"/>
                <w:szCs w:val="16"/>
                <w:lang w:val="uk-UA"/>
              </w:rPr>
            </w:pPr>
          </w:p>
          <w:p w14:paraId="302CE5FC">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рідше 1 разу на півріччя</w:t>
            </w:r>
          </w:p>
          <w:p w14:paraId="6D87EFB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або</w:t>
            </w:r>
          </w:p>
          <w:p w14:paraId="0093BB8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за потреби</w:t>
            </w:r>
          </w:p>
          <w:p w14:paraId="0FDD354B">
            <w:pPr>
              <w:spacing w:line="240" w:lineRule="auto"/>
              <w:jc w:val="center"/>
              <w:rPr>
                <w:rFonts w:ascii="Times New Roman" w:hAnsi="Times New Roman" w:eastAsia="Times New Roman" w:cs="Times New Roman"/>
                <w:sz w:val="16"/>
                <w:szCs w:val="16"/>
                <w:lang w:val="uk-UA"/>
              </w:rPr>
            </w:pPr>
          </w:p>
          <w:p w14:paraId="6BE320B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Постійно (за необхідності)</w:t>
            </w:r>
          </w:p>
          <w:p w14:paraId="57136180">
            <w:pPr>
              <w:spacing w:line="240" w:lineRule="auto"/>
              <w:jc w:val="center"/>
              <w:rPr>
                <w:rFonts w:ascii="Times New Roman" w:hAnsi="Times New Roman" w:eastAsia="Times New Roman" w:cs="Times New Roman"/>
                <w:sz w:val="16"/>
                <w:szCs w:val="16"/>
                <w:lang w:val="uk-UA"/>
              </w:rPr>
            </w:pPr>
          </w:p>
          <w:p w14:paraId="3AC0A536">
            <w:pPr>
              <w:spacing w:line="240" w:lineRule="auto"/>
              <w:jc w:val="center"/>
              <w:rPr>
                <w:rFonts w:ascii="Times New Roman" w:hAnsi="Times New Roman" w:eastAsia="Times New Roman" w:cs="Times New Roman"/>
                <w:sz w:val="16"/>
                <w:szCs w:val="16"/>
                <w:lang w:val="uk-UA"/>
              </w:rPr>
            </w:pPr>
          </w:p>
          <w:p w14:paraId="43408EE8">
            <w:pPr>
              <w:spacing w:line="240" w:lineRule="auto"/>
              <w:jc w:val="center"/>
              <w:rPr>
                <w:rFonts w:ascii="Times New Roman" w:hAnsi="Times New Roman" w:eastAsia="Times New Roman" w:cs="Times New Roman"/>
                <w:sz w:val="16"/>
                <w:szCs w:val="16"/>
                <w:lang w:val="uk-UA"/>
              </w:rPr>
            </w:pPr>
          </w:p>
          <w:p w14:paraId="28939256">
            <w:pPr>
              <w:spacing w:line="240" w:lineRule="auto"/>
              <w:jc w:val="center"/>
              <w:rPr>
                <w:rFonts w:ascii="Times New Roman" w:hAnsi="Times New Roman" w:eastAsia="Times New Roman" w:cs="Times New Roman"/>
                <w:sz w:val="16"/>
                <w:szCs w:val="16"/>
                <w:lang w:val="uk-UA"/>
              </w:rPr>
            </w:pPr>
          </w:p>
          <w:p w14:paraId="48E4C884">
            <w:pPr>
              <w:spacing w:line="240" w:lineRule="auto"/>
              <w:jc w:val="center"/>
              <w:rPr>
                <w:rFonts w:ascii="Times New Roman" w:hAnsi="Times New Roman" w:eastAsia="Times New Roman" w:cs="Times New Roman"/>
                <w:sz w:val="16"/>
                <w:szCs w:val="16"/>
                <w:lang w:val="uk-UA"/>
              </w:rPr>
            </w:pPr>
          </w:p>
          <w:p w14:paraId="18770ED5">
            <w:pPr>
              <w:spacing w:line="240" w:lineRule="auto"/>
              <w:jc w:val="center"/>
              <w:rPr>
                <w:rFonts w:ascii="Times New Roman" w:hAnsi="Times New Roman" w:eastAsia="Times New Roman" w:cs="Times New Roman"/>
                <w:sz w:val="16"/>
                <w:szCs w:val="16"/>
                <w:lang w:val="uk-UA"/>
              </w:rPr>
            </w:pPr>
          </w:p>
          <w:p w14:paraId="1BE4E4B8">
            <w:pPr>
              <w:spacing w:line="240" w:lineRule="auto"/>
              <w:jc w:val="center"/>
              <w:rPr>
                <w:rFonts w:ascii="Times New Roman" w:hAnsi="Times New Roman" w:eastAsia="Times New Roman" w:cs="Times New Roman"/>
                <w:sz w:val="16"/>
                <w:szCs w:val="16"/>
                <w:lang w:val="uk-UA"/>
              </w:rPr>
            </w:pPr>
          </w:p>
          <w:p w14:paraId="2B00CC88">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3D465AB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Головний спеціаліст з питань запобігання та виявлення корупції</w:t>
            </w:r>
          </w:p>
          <w:p w14:paraId="7DBB8AD2">
            <w:pPr>
              <w:spacing w:line="240" w:lineRule="auto"/>
              <w:jc w:val="center"/>
              <w:rPr>
                <w:rFonts w:ascii="Times New Roman" w:hAnsi="Times New Roman" w:eastAsia="Times New Roman" w:cs="Times New Roman"/>
                <w:sz w:val="16"/>
                <w:szCs w:val="16"/>
                <w:lang w:val="uk-UA"/>
              </w:rPr>
            </w:pPr>
          </w:p>
          <w:p w14:paraId="4068FE78">
            <w:pPr>
              <w:spacing w:line="240" w:lineRule="auto"/>
              <w:jc w:val="center"/>
              <w:rPr>
                <w:rFonts w:ascii="Times New Roman" w:hAnsi="Times New Roman" w:eastAsia="Times New Roman" w:cs="Times New Roman"/>
                <w:sz w:val="16"/>
                <w:szCs w:val="16"/>
                <w:lang w:val="uk-UA"/>
              </w:rPr>
            </w:pPr>
          </w:p>
          <w:p w14:paraId="14BE9382">
            <w:pPr>
              <w:spacing w:line="240" w:lineRule="auto"/>
              <w:jc w:val="center"/>
              <w:rPr>
                <w:rFonts w:ascii="Times New Roman" w:hAnsi="Times New Roman" w:eastAsia="Times New Roman" w:cs="Times New Roman"/>
                <w:sz w:val="16"/>
                <w:szCs w:val="16"/>
                <w:lang w:val="uk-UA"/>
              </w:rPr>
            </w:pPr>
          </w:p>
          <w:p w14:paraId="2A2ECF96">
            <w:pPr>
              <w:spacing w:line="240" w:lineRule="auto"/>
              <w:jc w:val="center"/>
              <w:rPr>
                <w:rFonts w:ascii="Times New Roman" w:hAnsi="Times New Roman" w:eastAsia="Times New Roman" w:cs="Times New Roman"/>
                <w:sz w:val="16"/>
                <w:szCs w:val="16"/>
                <w:lang w:val="uk-UA"/>
              </w:rPr>
            </w:pPr>
          </w:p>
          <w:p w14:paraId="32230C9D">
            <w:pPr>
              <w:spacing w:line="240" w:lineRule="auto"/>
              <w:jc w:val="center"/>
              <w:rPr>
                <w:rFonts w:ascii="Times New Roman" w:hAnsi="Times New Roman" w:eastAsia="Times New Roman" w:cs="Times New Roman"/>
                <w:sz w:val="16"/>
                <w:szCs w:val="16"/>
                <w:lang w:val="uk-UA"/>
              </w:rPr>
            </w:pPr>
          </w:p>
          <w:p w14:paraId="085AC3ED">
            <w:pPr>
              <w:spacing w:line="240" w:lineRule="auto"/>
              <w:jc w:val="center"/>
              <w:rPr>
                <w:rFonts w:ascii="Times New Roman" w:hAnsi="Times New Roman" w:eastAsia="Times New Roman" w:cs="Times New Roman"/>
                <w:sz w:val="16"/>
                <w:szCs w:val="16"/>
                <w:lang w:val="uk-UA"/>
              </w:rPr>
            </w:pPr>
          </w:p>
          <w:p w14:paraId="17EB682E">
            <w:pPr>
              <w:spacing w:line="240" w:lineRule="auto"/>
              <w:jc w:val="center"/>
              <w:rPr>
                <w:rFonts w:ascii="Times New Roman" w:hAnsi="Times New Roman" w:eastAsia="Times New Roman" w:cs="Times New Roman"/>
                <w:sz w:val="16"/>
                <w:szCs w:val="16"/>
                <w:lang w:val="uk-UA"/>
              </w:rPr>
            </w:pPr>
          </w:p>
          <w:p w14:paraId="1B5582D4">
            <w:pPr>
              <w:spacing w:line="240" w:lineRule="auto"/>
              <w:jc w:val="center"/>
              <w:rPr>
                <w:rFonts w:ascii="Times New Roman" w:hAnsi="Times New Roman" w:eastAsia="Times New Roman" w:cs="Times New Roman"/>
                <w:sz w:val="16"/>
                <w:szCs w:val="16"/>
                <w:lang w:val="uk-UA"/>
              </w:rPr>
            </w:pPr>
          </w:p>
          <w:p w14:paraId="3EF7F9A0">
            <w:pPr>
              <w:spacing w:line="240" w:lineRule="auto"/>
              <w:jc w:val="center"/>
              <w:rPr>
                <w:rFonts w:ascii="Times New Roman" w:hAnsi="Times New Roman" w:eastAsia="Times New Roman" w:cs="Times New Roman"/>
                <w:sz w:val="16"/>
                <w:szCs w:val="16"/>
                <w:lang w:val="uk-UA"/>
              </w:rPr>
            </w:pPr>
          </w:p>
          <w:p w14:paraId="76EBAB44">
            <w:pPr>
              <w:spacing w:line="240" w:lineRule="auto"/>
              <w:jc w:val="center"/>
              <w:rPr>
                <w:rFonts w:ascii="Times New Roman" w:hAnsi="Times New Roman" w:eastAsia="Times New Roman" w:cs="Times New Roman"/>
                <w:sz w:val="16"/>
                <w:szCs w:val="16"/>
                <w:lang w:val="uk-UA"/>
              </w:rPr>
            </w:pPr>
          </w:p>
          <w:p w14:paraId="4055E6DD">
            <w:pPr>
              <w:spacing w:line="240" w:lineRule="auto"/>
              <w:jc w:val="center"/>
              <w:rPr>
                <w:rFonts w:ascii="Times New Roman" w:hAnsi="Times New Roman" w:eastAsia="Times New Roman" w:cs="Times New Roman"/>
                <w:sz w:val="16"/>
                <w:szCs w:val="16"/>
                <w:lang w:val="uk-UA"/>
              </w:rPr>
            </w:pPr>
          </w:p>
          <w:p w14:paraId="0E2678A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Головний спеціаліст з питань запобігання та</w:t>
            </w:r>
          </w:p>
          <w:p w14:paraId="69804C48">
            <w:pPr>
              <w:spacing w:line="240" w:lineRule="auto"/>
              <w:jc w:val="center"/>
              <w:rPr>
                <w:rFonts w:ascii="Times New Roman" w:hAnsi="Times New Roman" w:eastAsia="Times New Roman" w:cs="Times New Roman"/>
                <w:sz w:val="16"/>
                <w:szCs w:val="16"/>
                <w:lang w:val="uk-UA"/>
              </w:rPr>
            </w:pPr>
          </w:p>
          <w:p w14:paraId="2B748C5D">
            <w:pPr>
              <w:spacing w:line="240" w:lineRule="auto"/>
              <w:jc w:val="center"/>
              <w:rPr>
                <w:rFonts w:ascii="Times New Roman" w:hAnsi="Times New Roman" w:eastAsia="Times New Roman" w:cs="Times New Roman"/>
                <w:sz w:val="16"/>
                <w:szCs w:val="16"/>
                <w:lang w:val="uk-UA"/>
              </w:rPr>
            </w:pPr>
          </w:p>
          <w:p w14:paraId="38F34D7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Головний спеціаліст з питань запобігання та виявлення корупції, зовнішні експерти</w:t>
            </w:r>
          </w:p>
          <w:p w14:paraId="7D5D053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Крива О.М., начальник відділу кадрової служби</w:t>
            </w:r>
          </w:p>
          <w:p w14:paraId="6FA5BDE4">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09675DD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p w14:paraId="646D6559">
            <w:pPr>
              <w:spacing w:line="240" w:lineRule="auto"/>
              <w:jc w:val="center"/>
              <w:rPr>
                <w:rFonts w:ascii="Times New Roman" w:hAnsi="Times New Roman" w:eastAsia="Times New Roman" w:cs="Times New Roman"/>
                <w:sz w:val="16"/>
                <w:szCs w:val="16"/>
                <w:lang w:val="uk-UA"/>
              </w:rPr>
            </w:pPr>
          </w:p>
          <w:p w14:paraId="0644AD6E">
            <w:pPr>
              <w:spacing w:line="240" w:lineRule="auto"/>
              <w:jc w:val="center"/>
              <w:rPr>
                <w:rFonts w:ascii="Times New Roman" w:hAnsi="Times New Roman" w:eastAsia="Times New Roman" w:cs="Times New Roman"/>
                <w:sz w:val="16"/>
                <w:szCs w:val="16"/>
                <w:lang w:val="uk-UA"/>
              </w:rPr>
            </w:pPr>
          </w:p>
          <w:p w14:paraId="2ED17E09">
            <w:pPr>
              <w:spacing w:line="240" w:lineRule="auto"/>
              <w:jc w:val="center"/>
              <w:rPr>
                <w:rFonts w:ascii="Times New Roman" w:hAnsi="Times New Roman" w:eastAsia="Times New Roman" w:cs="Times New Roman"/>
                <w:sz w:val="16"/>
                <w:szCs w:val="16"/>
                <w:lang w:val="uk-UA"/>
              </w:rPr>
            </w:pPr>
          </w:p>
          <w:p w14:paraId="13C1C992">
            <w:pPr>
              <w:spacing w:line="240" w:lineRule="auto"/>
              <w:jc w:val="center"/>
              <w:rPr>
                <w:rFonts w:ascii="Times New Roman" w:hAnsi="Times New Roman" w:eastAsia="Times New Roman" w:cs="Times New Roman"/>
                <w:sz w:val="16"/>
                <w:szCs w:val="16"/>
                <w:lang w:val="uk-UA"/>
              </w:rPr>
            </w:pPr>
          </w:p>
          <w:p w14:paraId="6E3062D6">
            <w:pPr>
              <w:spacing w:line="240" w:lineRule="auto"/>
              <w:jc w:val="center"/>
              <w:rPr>
                <w:rFonts w:ascii="Times New Roman" w:hAnsi="Times New Roman" w:eastAsia="Times New Roman" w:cs="Times New Roman"/>
                <w:sz w:val="16"/>
                <w:szCs w:val="16"/>
                <w:lang w:val="uk-UA"/>
              </w:rPr>
            </w:pPr>
          </w:p>
          <w:p w14:paraId="631EBA32">
            <w:pPr>
              <w:spacing w:line="240" w:lineRule="auto"/>
              <w:jc w:val="center"/>
              <w:rPr>
                <w:rFonts w:ascii="Times New Roman" w:hAnsi="Times New Roman" w:eastAsia="Times New Roman" w:cs="Times New Roman"/>
                <w:sz w:val="16"/>
                <w:szCs w:val="16"/>
                <w:lang w:val="uk-UA"/>
              </w:rPr>
            </w:pPr>
          </w:p>
          <w:p w14:paraId="565AA6CB">
            <w:pPr>
              <w:spacing w:line="240" w:lineRule="auto"/>
              <w:jc w:val="center"/>
              <w:rPr>
                <w:rFonts w:ascii="Times New Roman" w:hAnsi="Times New Roman" w:eastAsia="Times New Roman" w:cs="Times New Roman"/>
                <w:sz w:val="16"/>
                <w:szCs w:val="16"/>
                <w:lang w:val="uk-UA"/>
              </w:rPr>
            </w:pPr>
          </w:p>
          <w:p w14:paraId="2F25F30A">
            <w:pPr>
              <w:spacing w:line="240" w:lineRule="auto"/>
              <w:jc w:val="center"/>
              <w:rPr>
                <w:rFonts w:ascii="Times New Roman" w:hAnsi="Times New Roman" w:eastAsia="Times New Roman" w:cs="Times New Roman"/>
                <w:sz w:val="16"/>
                <w:szCs w:val="16"/>
                <w:lang w:val="uk-UA"/>
              </w:rPr>
            </w:pPr>
          </w:p>
          <w:p w14:paraId="3D0A743A">
            <w:pPr>
              <w:spacing w:line="240" w:lineRule="auto"/>
              <w:jc w:val="center"/>
              <w:rPr>
                <w:rFonts w:ascii="Times New Roman" w:hAnsi="Times New Roman" w:eastAsia="Times New Roman" w:cs="Times New Roman"/>
                <w:sz w:val="16"/>
                <w:szCs w:val="16"/>
                <w:lang w:val="uk-UA"/>
              </w:rPr>
            </w:pPr>
          </w:p>
          <w:p w14:paraId="134EEB75">
            <w:pPr>
              <w:spacing w:line="240" w:lineRule="auto"/>
              <w:jc w:val="center"/>
              <w:rPr>
                <w:rFonts w:ascii="Times New Roman" w:hAnsi="Times New Roman" w:eastAsia="Times New Roman" w:cs="Times New Roman"/>
                <w:sz w:val="16"/>
                <w:szCs w:val="16"/>
                <w:lang w:val="uk-UA"/>
              </w:rPr>
            </w:pPr>
          </w:p>
          <w:p w14:paraId="690443A7">
            <w:pPr>
              <w:spacing w:line="240" w:lineRule="auto"/>
              <w:jc w:val="center"/>
              <w:rPr>
                <w:rFonts w:ascii="Times New Roman" w:hAnsi="Times New Roman" w:eastAsia="Times New Roman" w:cs="Times New Roman"/>
                <w:sz w:val="16"/>
                <w:szCs w:val="16"/>
                <w:lang w:val="uk-UA"/>
              </w:rPr>
            </w:pPr>
          </w:p>
          <w:p w14:paraId="645B6560">
            <w:pPr>
              <w:spacing w:line="240" w:lineRule="auto"/>
              <w:jc w:val="center"/>
              <w:rPr>
                <w:rFonts w:ascii="Times New Roman" w:hAnsi="Times New Roman" w:eastAsia="Times New Roman" w:cs="Times New Roman"/>
                <w:sz w:val="16"/>
                <w:szCs w:val="16"/>
                <w:lang w:val="uk-UA"/>
              </w:rPr>
            </w:pPr>
          </w:p>
          <w:p w14:paraId="0471C0B1">
            <w:pPr>
              <w:spacing w:line="240" w:lineRule="auto"/>
              <w:jc w:val="center"/>
              <w:rPr>
                <w:rFonts w:ascii="Times New Roman" w:hAnsi="Times New Roman" w:eastAsia="Times New Roman" w:cs="Times New Roman"/>
                <w:sz w:val="16"/>
                <w:szCs w:val="16"/>
                <w:lang w:val="uk-UA"/>
              </w:rPr>
            </w:pPr>
          </w:p>
          <w:p w14:paraId="237934D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Наявні власні ресурси,</w:t>
            </w:r>
          </w:p>
          <w:p w14:paraId="570A248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міжнародна технічна допомога</w:t>
            </w:r>
          </w:p>
          <w:p w14:paraId="0340042A">
            <w:pPr>
              <w:spacing w:line="240" w:lineRule="auto"/>
              <w:jc w:val="center"/>
              <w:rPr>
                <w:rFonts w:ascii="Times New Roman" w:hAnsi="Times New Roman" w:eastAsia="Times New Roman" w:cs="Times New Roman"/>
                <w:sz w:val="16"/>
                <w:szCs w:val="16"/>
                <w:lang w:val="uk-UA"/>
              </w:rPr>
            </w:pPr>
          </w:p>
          <w:p w14:paraId="5B9FF9FF">
            <w:pPr>
              <w:spacing w:line="240" w:lineRule="auto"/>
              <w:jc w:val="center"/>
              <w:rPr>
                <w:rFonts w:ascii="Times New Roman" w:hAnsi="Times New Roman" w:eastAsia="Times New Roman" w:cs="Times New Roman"/>
                <w:sz w:val="16"/>
                <w:szCs w:val="16"/>
                <w:lang w:val="uk-UA"/>
              </w:rPr>
            </w:pPr>
          </w:p>
          <w:p w14:paraId="4707C96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p w14:paraId="293E1480">
            <w:pPr>
              <w:spacing w:line="240" w:lineRule="auto"/>
              <w:jc w:val="center"/>
              <w:rPr>
                <w:rFonts w:ascii="Times New Roman" w:hAnsi="Times New Roman" w:eastAsia="Times New Roman" w:cs="Times New Roman"/>
                <w:sz w:val="16"/>
                <w:szCs w:val="16"/>
                <w:lang w:val="uk-UA"/>
              </w:rPr>
            </w:pPr>
          </w:p>
          <w:p w14:paraId="0A71E50B">
            <w:pPr>
              <w:spacing w:line="240" w:lineRule="auto"/>
              <w:jc w:val="center"/>
              <w:rPr>
                <w:rFonts w:ascii="Times New Roman" w:hAnsi="Times New Roman" w:eastAsia="Times New Roman" w:cs="Times New Roman"/>
                <w:sz w:val="16"/>
                <w:szCs w:val="16"/>
                <w:lang w:val="uk-UA"/>
              </w:rPr>
            </w:pPr>
          </w:p>
          <w:p w14:paraId="7AE27436">
            <w:pPr>
              <w:spacing w:line="240" w:lineRule="auto"/>
              <w:jc w:val="center"/>
              <w:rPr>
                <w:rFonts w:ascii="Times New Roman" w:hAnsi="Times New Roman" w:eastAsia="Times New Roman" w:cs="Times New Roman"/>
                <w:sz w:val="16"/>
                <w:szCs w:val="16"/>
                <w:lang w:val="uk-UA"/>
              </w:rPr>
            </w:pPr>
          </w:p>
          <w:p w14:paraId="4470507F">
            <w:pPr>
              <w:spacing w:line="240" w:lineRule="auto"/>
              <w:jc w:val="center"/>
              <w:rPr>
                <w:rFonts w:ascii="Times New Roman" w:hAnsi="Times New Roman" w:eastAsia="Times New Roman" w:cs="Times New Roman"/>
                <w:sz w:val="16"/>
                <w:szCs w:val="16"/>
                <w:lang w:val="uk-UA"/>
              </w:rPr>
            </w:pPr>
          </w:p>
          <w:p w14:paraId="7D052739">
            <w:pPr>
              <w:spacing w:line="240" w:lineRule="auto"/>
              <w:jc w:val="center"/>
              <w:rPr>
                <w:rFonts w:ascii="Times New Roman" w:hAnsi="Times New Roman" w:eastAsia="Times New Roman" w:cs="Times New Roman"/>
                <w:sz w:val="16"/>
                <w:szCs w:val="16"/>
                <w:lang w:val="uk-UA"/>
              </w:rPr>
            </w:pPr>
          </w:p>
          <w:p w14:paraId="46AAD923">
            <w:pPr>
              <w:spacing w:line="240" w:lineRule="auto"/>
              <w:jc w:val="center"/>
              <w:rPr>
                <w:rFonts w:ascii="Times New Roman" w:hAnsi="Times New Roman" w:eastAsia="Times New Roman" w:cs="Times New Roman"/>
                <w:sz w:val="16"/>
                <w:szCs w:val="16"/>
                <w:lang w:val="uk-UA"/>
              </w:rPr>
            </w:pPr>
          </w:p>
          <w:p w14:paraId="4C9EB3D6">
            <w:pPr>
              <w:spacing w:line="240" w:lineRule="auto"/>
              <w:jc w:val="center"/>
              <w:rPr>
                <w:rFonts w:ascii="Times New Roman" w:hAnsi="Times New Roman" w:eastAsia="Times New Roman" w:cs="Times New Roman"/>
                <w:sz w:val="16"/>
                <w:szCs w:val="16"/>
                <w:lang w:val="uk-UA"/>
              </w:rPr>
            </w:pPr>
          </w:p>
          <w:p w14:paraId="164F0DCD">
            <w:pPr>
              <w:spacing w:line="240" w:lineRule="auto"/>
              <w:jc w:val="center"/>
              <w:rPr>
                <w:rFonts w:ascii="Times New Roman" w:hAnsi="Times New Roman" w:eastAsia="Times New Roman" w:cs="Times New Roman"/>
                <w:sz w:val="16"/>
                <w:szCs w:val="16"/>
                <w:lang w:val="uk-UA"/>
              </w:rPr>
            </w:pPr>
          </w:p>
          <w:p w14:paraId="764CC420">
            <w:pPr>
              <w:spacing w:line="240" w:lineRule="auto"/>
              <w:jc w:val="center"/>
              <w:rPr>
                <w:rFonts w:ascii="Times New Roman" w:hAnsi="Times New Roman" w:eastAsia="Times New Roman" w:cs="Times New Roman"/>
                <w:sz w:val="16"/>
                <w:szCs w:val="16"/>
                <w:lang w:val="uk-UA"/>
              </w:rPr>
            </w:pPr>
          </w:p>
        </w:tc>
        <w:tc>
          <w:tcPr>
            <w:tcW w:w="140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3B87C5A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Організовано та/або проведено інформаційну, консультаційну та роз’яснювальну роботу з питань обмеження посадових осіб ОМС щодо сумісництва та суміщення з іншими видами діяльності</w:t>
            </w:r>
          </w:p>
          <w:p w14:paraId="294CB661">
            <w:pPr>
              <w:spacing w:line="240" w:lineRule="auto"/>
              <w:jc w:val="center"/>
              <w:rPr>
                <w:rFonts w:ascii="Times New Roman" w:hAnsi="Times New Roman" w:eastAsia="Times New Roman" w:cs="Times New Roman"/>
                <w:sz w:val="16"/>
                <w:szCs w:val="16"/>
                <w:lang w:val="uk-UA"/>
              </w:rPr>
            </w:pPr>
          </w:p>
          <w:p w14:paraId="38B6DFAA">
            <w:pPr>
              <w:spacing w:line="240" w:lineRule="auto"/>
              <w:jc w:val="center"/>
              <w:rPr>
                <w:rFonts w:ascii="Times New Roman" w:hAnsi="Times New Roman" w:eastAsia="Times New Roman" w:cs="Times New Roman"/>
                <w:sz w:val="16"/>
                <w:szCs w:val="16"/>
                <w:lang w:val="uk-UA"/>
              </w:rPr>
            </w:pPr>
          </w:p>
          <w:p w14:paraId="62408B17">
            <w:pPr>
              <w:spacing w:line="240" w:lineRule="auto"/>
              <w:jc w:val="center"/>
              <w:rPr>
                <w:rFonts w:ascii="Times New Roman" w:hAnsi="Times New Roman" w:eastAsia="Times New Roman" w:cs="Times New Roman"/>
                <w:sz w:val="16"/>
                <w:szCs w:val="16"/>
                <w:lang w:val="uk-UA"/>
              </w:rPr>
            </w:pPr>
          </w:p>
          <w:p w14:paraId="7554233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Організовано та/або проведено антикорупційні навчання для посадових осіб ОМС</w:t>
            </w:r>
          </w:p>
          <w:p w14:paraId="56F01A87">
            <w:pPr>
              <w:spacing w:line="240" w:lineRule="auto"/>
              <w:jc w:val="center"/>
              <w:rPr>
                <w:rFonts w:ascii="Times New Roman" w:hAnsi="Times New Roman" w:eastAsia="Times New Roman" w:cs="Times New Roman"/>
                <w:sz w:val="16"/>
                <w:szCs w:val="16"/>
                <w:lang w:val="uk-UA"/>
              </w:rPr>
            </w:pPr>
          </w:p>
          <w:p w14:paraId="5656871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Новопризначені посадові особи ОМС попереджені про відповідальність за порушення антикорупційного законодавства</w:t>
            </w:r>
          </w:p>
          <w:p w14:paraId="0BA89FE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щодо обмеження посадових осіб ОМС щодо сумісництва та суміщення з іншими видами діяльності</w:t>
            </w:r>
          </w:p>
        </w:tc>
      </w:tr>
      <w:tr w14:paraId="51308A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684" w:hRule="atLeast"/>
        </w:trPr>
        <w:tc>
          <w:tcPr>
            <w:tcW w:w="58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730C9248">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12.</w:t>
            </w:r>
          </w:p>
        </w:tc>
        <w:tc>
          <w:tcPr>
            <w:tcW w:w="99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11A781EC">
            <w:pPr>
              <w:widowControl w:val="0"/>
              <w:tabs>
                <w:tab w:val="right" w:pos="12000"/>
              </w:tabs>
              <w:spacing w:line="240" w:lineRule="auto"/>
              <w:ind w:right="81"/>
              <w:jc w:val="center"/>
              <w:rPr>
                <w:rFonts w:ascii="Times New Roman" w:hAnsi="Times New Roman" w:eastAsia="Times New Roman" w:cs="Times New Roman"/>
                <w:sz w:val="16"/>
                <w:szCs w:val="16"/>
                <w:lang w:val="uk-UA"/>
              </w:rPr>
            </w:pPr>
            <w:r>
              <w:fldChar w:fldCharType="begin"/>
            </w:r>
            <w:r>
              <w:instrText xml:space="preserve"> HYPERLINK \l "_heading=h.3rdcrjn" \h </w:instrText>
            </w:r>
            <w:r>
              <w:fldChar w:fldCharType="separate"/>
            </w:r>
            <w:r>
              <w:rPr>
                <w:rFonts w:ascii="Times New Roman" w:hAnsi="Times New Roman" w:eastAsia="Times New Roman" w:cs="Times New Roman"/>
                <w:sz w:val="16"/>
                <w:szCs w:val="16"/>
                <w:lang w:val="uk-UA"/>
              </w:rPr>
              <w:t>Дотримання вимог фінансового контролю посадовими особами ОМС та депутатами</w:t>
            </w:r>
            <w:r>
              <w:rPr>
                <w:rFonts w:ascii="Times New Roman" w:hAnsi="Times New Roman" w:eastAsia="Times New Roman" w:cs="Times New Roman"/>
                <w:sz w:val="16"/>
                <w:szCs w:val="16"/>
                <w:lang w:val="uk-UA"/>
              </w:rPr>
              <w:fldChar w:fldCharType="end"/>
            </w:r>
          </w:p>
        </w:tc>
        <w:tc>
          <w:tcPr>
            <w:tcW w:w="156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01350392">
            <w:pPr>
              <w:numPr>
                <w:ilvl w:val="0"/>
                <w:numId w:val="25"/>
              </w:numPr>
              <w:tabs>
                <w:tab w:val="left" w:pos="220"/>
              </w:tabs>
              <w:spacing w:line="240" w:lineRule="auto"/>
              <w:ind w:left="0" w:firstLine="0"/>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Ймовірність неподання та/або несвоєчасного подання декларацій посадовими особами ОМС та депутатами</w:t>
            </w:r>
          </w:p>
          <w:p w14:paraId="599B4614">
            <w:pPr>
              <w:numPr>
                <w:ilvl w:val="0"/>
                <w:numId w:val="25"/>
              </w:numPr>
              <w:tabs>
                <w:tab w:val="left" w:pos="220"/>
              </w:tabs>
              <w:spacing w:line="240" w:lineRule="auto"/>
              <w:ind w:left="0" w:firstLine="0"/>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Подання завідомо недостовірних відомостей у декларації особи, уповноваженої на виконання функцій місцевого самоврядування</w:t>
            </w:r>
          </w:p>
          <w:p w14:paraId="5C4D551F">
            <w:pPr>
              <w:spacing w:line="240" w:lineRule="auto"/>
              <w:jc w:val="center"/>
              <w:rPr>
                <w:rFonts w:ascii="Times New Roman" w:hAnsi="Times New Roman" w:eastAsia="Times New Roman" w:cs="Times New Roman"/>
                <w:sz w:val="16"/>
                <w:szCs w:val="16"/>
                <w:lang w:val="uk-UA"/>
              </w:rPr>
            </w:pPr>
          </w:p>
        </w:tc>
        <w:tc>
          <w:tcPr>
            <w:tcW w:w="198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5C6E9EA9">
            <w:pPr>
              <w:numPr>
                <w:ilvl w:val="0"/>
                <w:numId w:val="26"/>
              </w:numPr>
              <w:tabs>
                <w:tab w:val="left" w:pos="220"/>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Бажання посадовців приховати реальні статки та незаконно набуте майно чи інші порушення вимог антикорупційного законодавства.</w:t>
            </w:r>
          </w:p>
          <w:p w14:paraId="298976C3">
            <w:pPr>
              <w:spacing w:line="240" w:lineRule="auto"/>
              <w:jc w:val="center"/>
              <w:rPr>
                <w:rFonts w:ascii="Times New Roman" w:hAnsi="Times New Roman" w:eastAsia="Times New Roman" w:cs="Times New Roman"/>
                <w:sz w:val="16"/>
                <w:szCs w:val="16"/>
                <w:lang w:val="uk-UA"/>
              </w:rPr>
            </w:pPr>
          </w:p>
          <w:p w14:paraId="504A4EDB">
            <w:pPr>
              <w:numPr>
                <w:ilvl w:val="0"/>
                <w:numId w:val="26"/>
              </w:numPr>
              <w:tabs>
                <w:tab w:val="left" w:pos="220"/>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Необізнаність особи щодо правильності заповнення усіх розділів декларації про майно і доходи. Зацікавленість особи у приховуванні своїх статків.</w:t>
            </w:r>
          </w:p>
          <w:p w14:paraId="1A74F294">
            <w:pPr>
              <w:spacing w:line="240" w:lineRule="auto"/>
              <w:jc w:val="center"/>
              <w:rPr>
                <w:rFonts w:ascii="Times New Roman" w:hAnsi="Times New Roman" w:eastAsia="Times New Roman" w:cs="Times New Roman"/>
                <w:sz w:val="16"/>
                <w:szCs w:val="16"/>
                <w:lang w:val="uk-UA"/>
              </w:rPr>
            </w:pPr>
          </w:p>
          <w:p w14:paraId="6BC0F174">
            <w:pPr>
              <w:numPr>
                <w:ilvl w:val="0"/>
                <w:numId w:val="26"/>
              </w:numPr>
              <w:tabs>
                <w:tab w:val="left" w:pos="220"/>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Складнощі роботи в Реєстрі декларацій осіб, уповноважених на виконання функцій держави та місцевого самоврядування й низький рівень технічної кваліфікації посадових осіб.</w:t>
            </w:r>
          </w:p>
          <w:p w14:paraId="7F81D76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 Неналежна організація надання методичної та консультаційної роботи з питань декларування. Відсутність належного контролю в ОМС щодо подання декларацій.</w:t>
            </w:r>
          </w:p>
        </w:tc>
        <w:tc>
          <w:tcPr>
            <w:tcW w:w="169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169AEE26">
            <w:pPr>
              <w:tabs>
                <w:tab w:val="left" w:pos="215"/>
              </w:tabs>
              <w:spacing w:line="240" w:lineRule="auto"/>
              <w:ind w:left="3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Розпорядження міського голови «Про затвердження Положення про уповноважену особу з питань запобігання та виявлення корупції» (ч.15 п.2 розд. ІІ).</w:t>
            </w:r>
          </w:p>
          <w:p w14:paraId="0EE3E4F9">
            <w:pPr>
              <w:tabs>
                <w:tab w:val="left" w:pos="215"/>
              </w:tabs>
              <w:spacing w:line="240" w:lineRule="auto"/>
              <w:ind w:left="35"/>
              <w:jc w:val="center"/>
              <w:rPr>
                <w:rFonts w:ascii="Times New Roman" w:hAnsi="Times New Roman" w:eastAsia="Times New Roman" w:cs="Times New Roman"/>
                <w:sz w:val="16"/>
                <w:szCs w:val="16"/>
                <w:lang w:val="uk-UA"/>
              </w:rPr>
            </w:pPr>
          </w:p>
          <w:p w14:paraId="27C2E26A">
            <w:pPr>
              <w:tabs>
                <w:tab w:val="left" w:pos="215"/>
              </w:tabs>
              <w:spacing w:line="240" w:lineRule="auto"/>
              <w:ind w:left="3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Посадова інструкція головного спеціаліста з питань запобігання та виявлення корупції.</w:t>
            </w:r>
          </w:p>
          <w:p w14:paraId="7F04AFB0">
            <w:pPr>
              <w:tabs>
                <w:tab w:val="left" w:pos="215"/>
              </w:tabs>
              <w:spacing w:line="240" w:lineRule="auto"/>
              <w:ind w:left="35"/>
              <w:jc w:val="center"/>
              <w:rPr>
                <w:rFonts w:ascii="Times New Roman" w:hAnsi="Times New Roman" w:eastAsia="Times New Roman" w:cs="Times New Roman"/>
                <w:sz w:val="16"/>
                <w:szCs w:val="16"/>
                <w:lang w:val="uk-UA"/>
              </w:rPr>
            </w:pPr>
          </w:p>
        </w:tc>
        <w:tc>
          <w:tcPr>
            <w:tcW w:w="85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7F75683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85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3427040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w:t>
            </w:r>
          </w:p>
        </w:tc>
        <w:tc>
          <w:tcPr>
            <w:tcW w:w="70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76F1E7BA">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199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070D263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Проводити методичну, консультаційну та роз’яснювальну  роботу з  питань декларування</w:t>
            </w:r>
          </w:p>
          <w:p w14:paraId="3D550705">
            <w:pPr>
              <w:spacing w:line="240" w:lineRule="auto"/>
              <w:jc w:val="center"/>
              <w:rPr>
                <w:rFonts w:ascii="Times New Roman" w:hAnsi="Times New Roman" w:eastAsia="Times New Roman" w:cs="Times New Roman"/>
                <w:sz w:val="16"/>
                <w:szCs w:val="16"/>
                <w:lang w:val="uk-UA"/>
              </w:rPr>
            </w:pPr>
          </w:p>
          <w:p w14:paraId="05AF59DC">
            <w:pPr>
              <w:spacing w:line="240" w:lineRule="auto"/>
              <w:jc w:val="center"/>
              <w:rPr>
                <w:rFonts w:ascii="Times New Roman" w:hAnsi="Times New Roman" w:eastAsia="Times New Roman" w:cs="Times New Roman"/>
                <w:sz w:val="16"/>
                <w:szCs w:val="16"/>
                <w:lang w:val="uk-UA"/>
              </w:rPr>
            </w:pPr>
          </w:p>
          <w:p w14:paraId="7E8088BB">
            <w:pPr>
              <w:spacing w:line="240" w:lineRule="auto"/>
              <w:jc w:val="center"/>
              <w:rPr>
                <w:rFonts w:ascii="Times New Roman" w:hAnsi="Times New Roman" w:eastAsia="Times New Roman" w:cs="Times New Roman"/>
                <w:sz w:val="16"/>
                <w:szCs w:val="16"/>
                <w:lang w:val="uk-UA"/>
              </w:rPr>
            </w:pPr>
          </w:p>
          <w:p w14:paraId="78F419A5">
            <w:pPr>
              <w:spacing w:line="240" w:lineRule="auto"/>
              <w:jc w:val="center"/>
              <w:rPr>
                <w:rFonts w:ascii="Times New Roman" w:hAnsi="Times New Roman" w:eastAsia="Times New Roman" w:cs="Times New Roman"/>
                <w:sz w:val="16"/>
                <w:szCs w:val="16"/>
                <w:lang w:val="uk-UA"/>
              </w:rPr>
            </w:pPr>
          </w:p>
          <w:p w14:paraId="59E79AEC">
            <w:pPr>
              <w:spacing w:line="240" w:lineRule="auto"/>
              <w:jc w:val="center"/>
              <w:rPr>
                <w:rFonts w:ascii="Times New Roman" w:hAnsi="Times New Roman" w:eastAsia="Times New Roman" w:cs="Times New Roman"/>
                <w:sz w:val="16"/>
                <w:szCs w:val="16"/>
                <w:lang w:val="uk-UA"/>
              </w:rPr>
            </w:pPr>
          </w:p>
          <w:p w14:paraId="0893D01D">
            <w:pPr>
              <w:spacing w:line="240" w:lineRule="auto"/>
              <w:jc w:val="center"/>
              <w:rPr>
                <w:rFonts w:ascii="Times New Roman" w:hAnsi="Times New Roman" w:eastAsia="Times New Roman" w:cs="Times New Roman"/>
                <w:sz w:val="16"/>
                <w:szCs w:val="16"/>
                <w:lang w:val="uk-UA"/>
              </w:rPr>
            </w:pPr>
          </w:p>
          <w:p w14:paraId="67357DCA">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Здійснення контролю в ОМС щодо подання щорічних декларацій суб’єктами декларування.</w:t>
            </w:r>
          </w:p>
          <w:p w14:paraId="544E7D3B">
            <w:pPr>
              <w:spacing w:line="240" w:lineRule="auto"/>
              <w:jc w:val="center"/>
              <w:rPr>
                <w:rFonts w:ascii="Times New Roman" w:hAnsi="Times New Roman" w:eastAsia="Times New Roman" w:cs="Times New Roman"/>
                <w:sz w:val="16"/>
                <w:szCs w:val="16"/>
                <w:lang w:val="uk-UA"/>
              </w:rPr>
            </w:pPr>
          </w:p>
          <w:p w14:paraId="1750E457">
            <w:pPr>
              <w:spacing w:line="240" w:lineRule="auto"/>
              <w:jc w:val="center"/>
              <w:rPr>
                <w:rFonts w:ascii="Times New Roman" w:hAnsi="Times New Roman" w:eastAsia="Times New Roman" w:cs="Times New Roman"/>
                <w:sz w:val="16"/>
                <w:szCs w:val="16"/>
                <w:lang w:val="uk-UA"/>
              </w:rPr>
            </w:pPr>
          </w:p>
          <w:p w14:paraId="41074B4D">
            <w:pPr>
              <w:spacing w:line="240" w:lineRule="auto"/>
              <w:jc w:val="center"/>
              <w:rPr>
                <w:rFonts w:ascii="Times New Roman" w:hAnsi="Times New Roman" w:eastAsia="Times New Roman" w:cs="Times New Roman"/>
                <w:sz w:val="16"/>
                <w:szCs w:val="16"/>
                <w:lang w:val="uk-UA"/>
              </w:rPr>
            </w:pPr>
          </w:p>
          <w:p w14:paraId="200728DA">
            <w:pPr>
              <w:spacing w:line="240" w:lineRule="auto"/>
              <w:jc w:val="center"/>
              <w:rPr>
                <w:rFonts w:ascii="Times New Roman" w:hAnsi="Times New Roman" w:eastAsia="Times New Roman" w:cs="Times New Roman"/>
                <w:sz w:val="16"/>
                <w:szCs w:val="16"/>
                <w:lang w:val="uk-UA"/>
              </w:rPr>
            </w:pPr>
          </w:p>
          <w:p w14:paraId="72281215">
            <w:pPr>
              <w:spacing w:line="240" w:lineRule="auto"/>
              <w:jc w:val="center"/>
              <w:rPr>
                <w:rFonts w:ascii="Times New Roman" w:hAnsi="Times New Roman" w:eastAsia="Times New Roman" w:cs="Times New Roman"/>
                <w:sz w:val="16"/>
                <w:szCs w:val="16"/>
                <w:lang w:val="uk-UA"/>
              </w:rPr>
            </w:pPr>
          </w:p>
          <w:p w14:paraId="01AD0370">
            <w:pPr>
              <w:spacing w:line="240" w:lineRule="auto"/>
              <w:jc w:val="center"/>
              <w:rPr>
                <w:rFonts w:ascii="Times New Roman" w:hAnsi="Times New Roman" w:eastAsia="Times New Roman" w:cs="Times New Roman"/>
                <w:sz w:val="16"/>
                <w:szCs w:val="16"/>
                <w:lang w:val="uk-UA"/>
              </w:rPr>
            </w:pPr>
          </w:p>
          <w:p w14:paraId="5EA04975">
            <w:pPr>
              <w:spacing w:line="240" w:lineRule="auto"/>
              <w:jc w:val="center"/>
              <w:rPr>
                <w:rFonts w:ascii="Times New Roman" w:hAnsi="Times New Roman" w:eastAsia="Times New Roman" w:cs="Times New Roman"/>
                <w:sz w:val="16"/>
                <w:szCs w:val="16"/>
                <w:lang w:val="uk-UA"/>
              </w:rPr>
            </w:pPr>
          </w:p>
          <w:p w14:paraId="33EE55DC">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На регулярній основі здійснення моніторингу подачі декларацій суб’єктами декларування (декларацій кандидата на посаду, при звільненні)</w:t>
            </w:r>
          </w:p>
          <w:p w14:paraId="0AA14582">
            <w:pPr>
              <w:spacing w:line="240" w:lineRule="auto"/>
              <w:jc w:val="center"/>
              <w:rPr>
                <w:rFonts w:ascii="Times New Roman" w:hAnsi="Times New Roman" w:eastAsia="Times New Roman" w:cs="Times New Roman"/>
                <w:sz w:val="16"/>
                <w:szCs w:val="16"/>
                <w:lang w:val="uk-UA"/>
              </w:rPr>
            </w:pPr>
          </w:p>
          <w:p w14:paraId="19D4D5BA">
            <w:pPr>
              <w:spacing w:line="240" w:lineRule="auto"/>
              <w:jc w:val="center"/>
              <w:rPr>
                <w:rFonts w:ascii="Times New Roman" w:hAnsi="Times New Roman" w:eastAsia="Times New Roman" w:cs="Times New Roman"/>
                <w:sz w:val="16"/>
                <w:szCs w:val="16"/>
                <w:lang w:val="uk-UA"/>
              </w:rPr>
            </w:pPr>
          </w:p>
          <w:p w14:paraId="26CC527F">
            <w:pPr>
              <w:spacing w:line="240" w:lineRule="auto"/>
              <w:jc w:val="center"/>
              <w:rPr>
                <w:rFonts w:ascii="Times New Roman" w:hAnsi="Times New Roman" w:eastAsia="Times New Roman" w:cs="Times New Roman"/>
                <w:sz w:val="16"/>
                <w:szCs w:val="16"/>
                <w:lang w:val="uk-UA"/>
              </w:rPr>
            </w:pPr>
          </w:p>
          <w:p w14:paraId="506E5492">
            <w:pPr>
              <w:spacing w:line="240" w:lineRule="auto"/>
              <w:jc w:val="center"/>
              <w:rPr>
                <w:rFonts w:ascii="Times New Roman" w:hAnsi="Times New Roman" w:eastAsia="Times New Roman" w:cs="Times New Roman"/>
                <w:sz w:val="16"/>
                <w:szCs w:val="16"/>
                <w:lang w:val="uk-UA"/>
              </w:rPr>
            </w:pPr>
          </w:p>
          <w:p w14:paraId="547387CF">
            <w:pPr>
              <w:spacing w:line="240" w:lineRule="auto"/>
              <w:jc w:val="center"/>
              <w:rPr>
                <w:rFonts w:ascii="Times New Roman" w:hAnsi="Times New Roman" w:eastAsia="Times New Roman" w:cs="Times New Roman"/>
                <w:sz w:val="16"/>
                <w:szCs w:val="16"/>
                <w:lang w:val="uk-UA"/>
              </w:rPr>
            </w:pPr>
          </w:p>
          <w:p w14:paraId="3B7F0FF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 Надання практичної  технічної допомоги суб’єктам декларування при роботі з Реєстром декларацій осіб, уповноважених на виконання функцій держави та місцевого самоврядування (за потреби)</w:t>
            </w:r>
          </w:p>
        </w:tc>
        <w:tc>
          <w:tcPr>
            <w:tcW w:w="84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0A2EC41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 початку та протягом кампанії щорічного декларування</w:t>
            </w:r>
          </w:p>
          <w:p w14:paraId="46C8FE37">
            <w:pPr>
              <w:spacing w:line="240" w:lineRule="auto"/>
              <w:jc w:val="center"/>
              <w:rPr>
                <w:rFonts w:ascii="Times New Roman" w:hAnsi="Times New Roman" w:eastAsia="Times New Roman" w:cs="Times New Roman"/>
                <w:sz w:val="16"/>
                <w:szCs w:val="16"/>
                <w:lang w:val="uk-UA"/>
              </w:rPr>
            </w:pPr>
          </w:p>
          <w:p w14:paraId="78415D2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Протягом кампанії щорічного декларування та по її завершенню</w:t>
            </w:r>
          </w:p>
          <w:p w14:paraId="669011CB">
            <w:pPr>
              <w:spacing w:line="240" w:lineRule="auto"/>
              <w:jc w:val="center"/>
              <w:rPr>
                <w:rFonts w:ascii="Times New Roman" w:hAnsi="Times New Roman" w:eastAsia="Times New Roman" w:cs="Times New Roman"/>
                <w:sz w:val="16"/>
                <w:szCs w:val="16"/>
                <w:lang w:val="uk-UA"/>
              </w:rPr>
            </w:pPr>
          </w:p>
          <w:p w14:paraId="2EA2F32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Постійно (за необхідності)</w:t>
            </w:r>
          </w:p>
          <w:p w14:paraId="04379FA5">
            <w:pPr>
              <w:spacing w:line="240" w:lineRule="auto"/>
              <w:jc w:val="center"/>
              <w:rPr>
                <w:rFonts w:ascii="Times New Roman" w:hAnsi="Times New Roman" w:eastAsia="Times New Roman" w:cs="Times New Roman"/>
                <w:sz w:val="16"/>
                <w:szCs w:val="16"/>
                <w:lang w:val="uk-UA"/>
              </w:rPr>
            </w:pPr>
          </w:p>
          <w:p w14:paraId="5B46394F">
            <w:pPr>
              <w:spacing w:line="240" w:lineRule="auto"/>
              <w:jc w:val="center"/>
              <w:rPr>
                <w:rFonts w:ascii="Times New Roman" w:hAnsi="Times New Roman" w:eastAsia="Times New Roman" w:cs="Times New Roman"/>
                <w:sz w:val="16"/>
                <w:szCs w:val="16"/>
                <w:lang w:val="uk-UA"/>
              </w:rPr>
            </w:pPr>
          </w:p>
          <w:p w14:paraId="261D352E">
            <w:pPr>
              <w:spacing w:line="240" w:lineRule="auto"/>
              <w:jc w:val="center"/>
              <w:rPr>
                <w:rFonts w:ascii="Times New Roman" w:hAnsi="Times New Roman" w:eastAsia="Times New Roman" w:cs="Times New Roman"/>
                <w:sz w:val="16"/>
                <w:szCs w:val="16"/>
                <w:lang w:val="uk-UA"/>
              </w:rPr>
            </w:pPr>
          </w:p>
          <w:p w14:paraId="422832D8">
            <w:pPr>
              <w:spacing w:line="240" w:lineRule="auto"/>
              <w:jc w:val="center"/>
              <w:rPr>
                <w:rFonts w:ascii="Times New Roman" w:hAnsi="Times New Roman" w:eastAsia="Times New Roman" w:cs="Times New Roman"/>
                <w:sz w:val="16"/>
                <w:szCs w:val="16"/>
                <w:lang w:val="uk-UA"/>
              </w:rPr>
            </w:pPr>
          </w:p>
          <w:p w14:paraId="763564CB">
            <w:pPr>
              <w:spacing w:line="240" w:lineRule="auto"/>
              <w:jc w:val="center"/>
              <w:rPr>
                <w:rFonts w:ascii="Times New Roman" w:hAnsi="Times New Roman" w:eastAsia="Times New Roman" w:cs="Times New Roman"/>
                <w:sz w:val="16"/>
                <w:szCs w:val="16"/>
                <w:lang w:val="uk-UA"/>
              </w:rPr>
            </w:pPr>
          </w:p>
          <w:p w14:paraId="213F49AC">
            <w:pPr>
              <w:spacing w:line="240" w:lineRule="auto"/>
              <w:jc w:val="center"/>
              <w:rPr>
                <w:rFonts w:ascii="Times New Roman" w:hAnsi="Times New Roman" w:eastAsia="Times New Roman" w:cs="Times New Roman"/>
                <w:sz w:val="16"/>
                <w:szCs w:val="16"/>
                <w:lang w:val="uk-UA"/>
              </w:rPr>
            </w:pPr>
          </w:p>
          <w:p w14:paraId="2D5B2797">
            <w:pPr>
              <w:spacing w:line="240" w:lineRule="auto"/>
              <w:jc w:val="center"/>
              <w:rPr>
                <w:rFonts w:ascii="Times New Roman" w:hAnsi="Times New Roman" w:eastAsia="Times New Roman" w:cs="Times New Roman"/>
                <w:sz w:val="16"/>
                <w:szCs w:val="16"/>
                <w:lang w:val="uk-UA"/>
              </w:rPr>
            </w:pPr>
          </w:p>
          <w:p w14:paraId="7087C92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Постійно (за необхідності)</w:t>
            </w:r>
          </w:p>
        </w:tc>
        <w:tc>
          <w:tcPr>
            <w:tcW w:w="114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3AD143EC">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Головний спеціаліст з питань запобігання та виявлення корупції</w:t>
            </w:r>
          </w:p>
          <w:p w14:paraId="45A75C07">
            <w:pPr>
              <w:spacing w:line="240" w:lineRule="auto"/>
              <w:jc w:val="center"/>
              <w:rPr>
                <w:rFonts w:ascii="Times New Roman" w:hAnsi="Times New Roman" w:eastAsia="Times New Roman" w:cs="Times New Roman"/>
                <w:sz w:val="16"/>
                <w:szCs w:val="16"/>
                <w:lang w:val="uk-UA"/>
              </w:rPr>
            </w:pPr>
          </w:p>
          <w:p w14:paraId="08FEA770">
            <w:pPr>
              <w:spacing w:line="240" w:lineRule="auto"/>
              <w:jc w:val="center"/>
              <w:rPr>
                <w:rFonts w:ascii="Times New Roman" w:hAnsi="Times New Roman" w:eastAsia="Times New Roman" w:cs="Times New Roman"/>
                <w:sz w:val="16"/>
                <w:szCs w:val="16"/>
                <w:lang w:val="uk-UA"/>
              </w:rPr>
            </w:pPr>
          </w:p>
          <w:p w14:paraId="66B46C18">
            <w:pPr>
              <w:spacing w:line="240" w:lineRule="auto"/>
              <w:jc w:val="center"/>
              <w:rPr>
                <w:rFonts w:ascii="Times New Roman" w:hAnsi="Times New Roman" w:eastAsia="Times New Roman" w:cs="Times New Roman"/>
                <w:sz w:val="16"/>
                <w:szCs w:val="16"/>
                <w:lang w:val="uk-UA"/>
              </w:rPr>
            </w:pPr>
          </w:p>
          <w:p w14:paraId="157A29C2">
            <w:pPr>
              <w:spacing w:line="240" w:lineRule="auto"/>
              <w:jc w:val="center"/>
              <w:rPr>
                <w:rFonts w:ascii="Times New Roman" w:hAnsi="Times New Roman" w:eastAsia="Times New Roman" w:cs="Times New Roman"/>
                <w:sz w:val="16"/>
                <w:szCs w:val="16"/>
                <w:lang w:val="uk-UA"/>
              </w:rPr>
            </w:pPr>
          </w:p>
          <w:p w14:paraId="79C8286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Головний спеціаліст з питань запобігання та виявлення корупції</w:t>
            </w:r>
          </w:p>
          <w:p w14:paraId="3AF3532E">
            <w:pPr>
              <w:spacing w:line="240" w:lineRule="auto"/>
              <w:jc w:val="center"/>
              <w:rPr>
                <w:rFonts w:ascii="Times New Roman" w:hAnsi="Times New Roman" w:eastAsia="Times New Roman" w:cs="Times New Roman"/>
                <w:sz w:val="16"/>
                <w:szCs w:val="16"/>
                <w:lang w:val="uk-UA"/>
              </w:rPr>
            </w:pPr>
          </w:p>
          <w:p w14:paraId="0A1E71BB">
            <w:pPr>
              <w:spacing w:line="240" w:lineRule="auto"/>
              <w:jc w:val="center"/>
              <w:rPr>
                <w:rFonts w:ascii="Times New Roman" w:hAnsi="Times New Roman" w:eastAsia="Times New Roman" w:cs="Times New Roman"/>
                <w:sz w:val="16"/>
                <w:szCs w:val="16"/>
                <w:lang w:val="uk-UA"/>
              </w:rPr>
            </w:pPr>
          </w:p>
          <w:p w14:paraId="457D23FE">
            <w:pPr>
              <w:spacing w:line="240" w:lineRule="auto"/>
              <w:jc w:val="center"/>
              <w:rPr>
                <w:rFonts w:ascii="Times New Roman" w:hAnsi="Times New Roman" w:eastAsia="Times New Roman" w:cs="Times New Roman"/>
                <w:sz w:val="16"/>
                <w:szCs w:val="16"/>
                <w:lang w:val="uk-UA"/>
              </w:rPr>
            </w:pPr>
          </w:p>
          <w:p w14:paraId="4B6F1D45">
            <w:pPr>
              <w:spacing w:line="240" w:lineRule="auto"/>
              <w:jc w:val="center"/>
              <w:rPr>
                <w:rFonts w:ascii="Times New Roman" w:hAnsi="Times New Roman" w:eastAsia="Times New Roman" w:cs="Times New Roman"/>
                <w:sz w:val="16"/>
                <w:szCs w:val="16"/>
                <w:lang w:val="uk-UA"/>
              </w:rPr>
            </w:pPr>
          </w:p>
          <w:p w14:paraId="721ACD29">
            <w:pPr>
              <w:spacing w:line="240" w:lineRule="auto"/>
              <w:jc w:val="center"/>
              <w:rPr>
                <w:rFonts w:ascii="Times New Roman" w:hAnsi="Times New Roman" w:eastAsia="Times New Roman" w:cs="Times New Roman"/>
                <w:sz w:val="16"/>
                <w:szCs w:val="16"/>
                <w:lang w:val="uk-UA"/>
              </w:rPr>
            </w:pPr>
          </w:p>
          <w:p w14:paraId="0F41A93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Головний спеціаліст з питань запобігання та виявлення корупції</w:t>
            </w:r>
          </w:p>
          <w:p w14:paraId="3172C43C">
            <w:pPr>
              <w:spacing w:line="240" w:lineRule="auto"/>
              <w:jc w:val="center"/>
              <w:rPr>
                <w:rFonts w:ascii="Times New Roman" w:hAnsi="Times New Roman" w:eastAsia="Times New Roman" w:cs="Times New Roman"/>
                <w:sz w:val="16"/>
                <w:szCs w:val="16"/>
                <w:lang w:val="uk-UA"/>
              </w:rPr>
            </w:pPr>
          </w:p>
          <w:p w14:paraId="4CDCBA9B">
            <w:pPr>
              <w:spacing w:line="240" w:lineRule="auto"/>
              <w:jc w:val="center"/>
              <w:rPr>
                <w:rFonts w:ascii="Times New Roman" w:hAnsi="Times New Roman" w:eastAsia="Times New Roman" w:cs="Times New Roman"/>
                <w:sz w:val="16"/>
                <w:szCs w:val="16"/>
                <w:lang w:val="uk-UA"/>
              </w:rPr>
            </w:pPr>
          </w:p>
          <w:p w14:paraId="402AB883">
            <w:pPr>
              <w:spacing w:line="240" w:lineRule="auto"/>
              <w:jc w:val="center"/>
              <w:rPr>
                <w:rFonts w:ascii="Times New Roman" w:hAnsi="Times New Roman" w:eastAsia="Times New Roman" w:cs="Times New Roman"/>
                <w:sz w:val="16"/>
                <w:szCs w:val="16"/>
                <w:lang w:val="uk-UA"/>
              </w:rPr>
            </w:pPr>
          </w:p>
          <w:p w14:paraId="6F4F1774">
            <w:pPr>
              <w:spacing w:line="240" w:lineRule="auto"/>
              <w:jc w:val="center"/>
              <w:rPr>
                <w:rFonts w:ascii="Times New Roman" w:hAnsi="Times New Roman" w:eastAsia="Times New Roman" w:cs="Times New Roman"/>
                <w:sz w:val="16"/>
                <w:szCs w:val="16"/>
                <w:lang w:val="uk-UA"/>
              </w:rPr>
            </w:pPr>
          </w:p>
          <w:p w14:paraId="11929E4D">
            <w:pPr>
              <w:spacing w:line="240" w:lineRule="auto"/>
              <w:jc w:val="center"/>
              <w:rPr>
                <w:rFonts w:ascii="Times New Roman" w:hAnsi="Times New Roman" w:eastAsia="Times New Roman" w:cs="Times New Roman"/>
                <w:sz w:val="16"/>
                <w:szCs w:val="16"/>
                <w:lang w:val="uk-UA"/>
              </w:rPr>
            </w:pPr>
          </w:p>
          <w:p w14:paraId="1CEBFC0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Головний спеціаліст з питань запобігання та виявлення корупції, начальник відділу інформаційних технологій</w:t>
            </w:r>
          </w:p>
        </w:tc>
        <w:tc>
          <w:tcPr>
            <w:tcW w:w="114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59A8574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p w14:paraId="2799F98C">
            <w:pPr>
              <w:spacing w:line="240" w:lineRule="auto"/>
              <w:jc w:val="center"/>
              <w:rPr>
                <w:rFonts w:ascii="Times New Roman" w:hAnsi="Times New Roman" w:eastAsia="Times New Roman" w:cs="Times New Roman"/>
                <w:sz w:val="16"/>
                <w:szCs w:val="16"/>
                <w:lang w:val="uk-UA"/>
              </w:rPr>
            </w:pPr>
          </w:p>
          <w:p w14:paraId="1A5EB024">
            <w:pPr>
              <w:spacing w:line="240" w:lineRule="auto"/>
              <w:jc w:val="center"/>
              <w:rPr>
                <w:rFonts w:ascii="Times New Roman" w:hAnsi="Times New Roman" w:eastAsia="Times New Roman" w:cs="Times New Roman"/>
                <w:sz w:val="16"/>
                <w:szCs w:val="16"/>
                <w:lang w:val="uk-UA"/>
              </w:rPr>
            </w:pPr>
          </w:p>
          <w:p w14:paraId="1EFFC09B">
            <w:pPr>
              <w:spacing w:line="240" w:lineRule="auto"/>
              <w:jc w:val="center"/>
              <w:rPr>
                <w:rFonts w:ascii="Times New Roman" w:hAnsi="Times New Roman" w:eastAsia="Times New Roman" w:cs="Times New Roman"/>
                <w:sz w:val="16"/>
                <w:szCs w:val="16"/>
                <w:lang w:val="uk-UA"/>
              </w:rPr>
            </w:pPr>
          </w:p>
          <w:p w14:paraId="51A8480F">
            <w:pPr>
              <w:spacing w:line="240" w:lineRule="auto"/>
              <w:jc w:val="center"/>
              <w:rPr>
                <w:rFonts w:ascii="Times New Roman" w:hAnsi="Times New Roman" w:eastAsia="Times New Roman" w:cs="Times New Roman"/>
                <w:sz w:val="16"/>
                <w:szCs w:val="16"/>
                <w:lang w:val="uk-UA"/>
              </w:rPr>
            </w:pPr>
          </w:p>
          <w:p w14:paraId="7235395C">
            <w:pPr>
              <w:spacing w:line="240" w:lineRule="auto"/>
              <w:jc w:val="center"/>
              <w:rPr>
                <w:rFonts w:ascii="Times New Roman" w:hAnsi="Times New Roman" w:eastAsia="Times New Roman" w:cs="Times New Roman"/>
                <w:sz w:val="16"/>
                <w:szCs w:val="16"/>
                <w:lang w:val="uk-UA"/>
              </w:rPr>
            </w:pPr>
          </w:p>
          <w:p w14:paraId="0791799A">
            <w:pPr>
              <w:spacing w:line="240" w:lineRule="auto"/>
              <w:jc w:val="center"/>
              <w:rPr>
                <w:rFonts w:ascii="Times New Roman" w:hAnsi="Times New Roman" w:eastAsia="Times New Roman" w:cs="Times New Roman"/>
                <w:sz w:val="16"/>
                <w:szCs w:val="16"/>
                <w:lang w:val="uk-UA"/>
              </w:rPr>
            </w:pPr>
          </w:p>
          <w:p w14:paraId="2E35A75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p w14:paraId="7DC88FE5">
            <w:pPr>
              <w:spacing w:line="240" w:lineRule="auto"/>
              <w:jc w:val="center"/>
              <w:rPr>
                <w:rFonts w:ascii="Times New Roman" w:hAnsi="Times New Roman" w:eastAsia="Times New Roman" w:cs="Times New Roman"/>
                <w:sz w:val="16"/>
                <w:szCs w:val="16"/>
                <w:lang w:val="uk-UA"/>
              </w:rPr>
            </w:pPr>
          </w:p>
          <w:p w14:paraId="35E968FC">
            <w:pPr>
              <w:spacing w:line="240" w:lineRule="auto"/>
              <w:jc w:val="center"/>
              <w:rPr>
                <w:rFonts w:ascii="Times New Roman" w:hAnsi="Times New Roman" w:eastAsia="Times New Roman" w:cs="Times New Roman"/>
                <w:sz w:val="16"/>
                <w:szCs w:val="16"/>
                <w:lang w:val="uk-UA"/>
              </w:rPr>
            </w:pPr>
          </w:p>
          <w:p w14:paraId="100B1C8E">
            <w:pPr>
              <w:spacing w:line="240" w:lineRule="auto"/>
              <w:jc w:val="center"/>
              <w:rPr>
                <w:rFonts w:ascii="Times New Roman" w:hAnsi="Times New Roman" w:eastAsia="Times New Roman" w:cs="Times New Roman"/>
                <w:sz w:val="16"/>
                <w:szCs w:val="16"/>
                <w:lang w:val="uk-UA"/>
              </w:rPr>
            </w:pPr>
          </w:p>
          <w:p w14:paraId="3583D1C2">
            <w:pPr>
              <w:spacing w:line="240" w:lineRule="auto"/>
              <w:jc w:val="center"/>
              <w:rPr>
                <w:rFonts w:ascii="Times New Roman" w:hAnsi="Times New Roman" w:eastAsia="Times New Roman" w:cs="Times New Roman"/>
                <w:sz w:val="16"/>
                <w:szCs w:val="16"/>
                <w:lang w:val="uk-UA"/>
              </w:rPr>
            </w:pPr>
          </w:p>
          <w:p w14:paraId="591DA6B9">
            <w:pPr>
              <w:spacing w:line="240" w:lineRule="auto"/>
              <w:jc w:val="center"/>
              <w:rPr>
                <w:rFonts w:ascii="Times New Roman" w:hAnsi="Times New Roman" w:eastAsia="Times New Roman" w:cs="Times New Roman"/>
                <w:sz w:val="16"/>
                <w:szCs w:val="16"/>
                <w:lang w:val="uk-UA"/>
              </w:rPr>
            </w:pPr>
          </w:p>
          <w:p w14:paraId="66A28DA5">
            <w:pPr>
              <w:spacing w:line="240" w:lineRule="auto"/>
              <w:jc w:val="center"/>
              <w:rPr>
                <w:rFonts w:ascii="Times New Roman" w:hAnsi="Times New Roman" w:eastAsia="Times New Roman" w:cs="Times New Roman"/>
                <w:sz w:val="16"/>
                <w:szCs w:val="16"/>
                <w:lang w:val="uk-UA"/>
              </w:rPr>
            </w:pPr>
          </w:p>
          <w:p w14:paraId="5BBB56BD">
            <w:pPr>
              <w:spacing w:line="240" w:lineRule="auto"/>
              <w:jc w:val="center"/>
              <w:rPr>
                <w:rFonts w:ascii="Times New Roman" w:hAnsi="Times New Roman" w:eastAsia="Times New Roman" w:cs="Times New Roman"/>
                <w:sz w:val="16"/>
                <w:szCs w:val="16"/>
                <w:lang w:val="uk-UA"/>
              </w:rPr>
            </w:pPr>
          </w:p>
          <w:p w14:paraId="1C669F6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p w14:paraId="34D72292">
            <w:pPr>
              <w:spacing w:line="240" w:lineRule="auto"/>
              <w:jc w:val="center"/>
              <w:rPr>
                <w:rFonts w:ascii="Times New Roman" w:hAnsi="Times New Roman" w:eastAsia="Times New Roman" w:cs="Times New Roman"/>
                <w:sz w:val="16"/>
                <w:szCs w:val="16"/>
                <w:lang w:val="uk-UA"/>
              </w:rPr>
            </w:pPr>
          </w:p>
          <w:p w14:paraId="3AFDC181">
            <w:pPr>
              <w:spacing w:line="240" w:lineRule="auto"/>
              <w:jc w:val="center"/>
              <w:rPr>
                <w:rFonts w:ascii="Times New Roman" w:hAnsi="Times New Roman" w:eastAsia="Times New Roman" w:cs="Times New Roman"/>
                <w:sz w:val="16"/>
                <w:szCs w:val="16"/>
                <w:lang w:val="uk-UA"/>
              </w:rPr>
            </w:pPr>
          </w:p>
          <w:p w14:paraId="6D8B5BAF">
            <w:pPr>
              <w:spacing w:line="240" w:lineRule="auto"/>
              <w:jc w:val="center"/>
              <w:rPr>
                <w:rFonts w:ascii="Times New Roman" w:hAnsi="Times New Roman" w:eastAsia="Times New Roman" w:cs="Times New Roman"/>
                <w:sz w:val="16"/>
                <w:szCs w:val="16"/>
                <w:lang w:val="uk-UA"/>
              </w:rPr>
            </w:pPr>
          </w:p>
          <w:p w14:paraId="0B467590">
            <w:pPr>
              <w:spacing w:line="240" w:lineRule="auto"/>
              <w:jc w:val="center"/>
              <w:rPr>
                <w:rFonts w:ascii="Times New Roman" w:hAnsi="Times New Roman" w:eastAsia="Times New Roman" w:cs="Times New Roman"/>
                <w:sz w:val="16"/>
                <w:szCs w:val="16"/>
                <w:lang w:val="uk-UA"/>
              </w:rPr>
            </w:pPr>
          </w:p>
          <w:p w14:paraId="4C398D2B">
            <w:pPr>
              <w:spacing w:line="240" w:lineRule="auto"/>
              <w:jc w:val="center"/>
              <w:rPr>
                <w:rFonts w:ascii="Times New Roman" w:hAnsi="Times New Roman" w:eastAsia="Times New Roman" w:cs="Times New Roman"/>
                <w:sz w:val="16"/>
                <w:szCs w:val="16"/>
                <w:lang w:val="uk-UA"/>
              </w:rPr>
            </w:pPr>
          </w:p>
          <w:p w14:paraId="51EA8F67">
            <w:pPr>
              <w:spacing w:line="240" w:lineRule="auto"/>
              <w:jc w:val="center"/>
              <w:rPr>
                <w:rFonts w:ascii="Times New Roman" w:hAnsi="Times New Roman" w:eastAsia="Times New Roman" w:cs="Times New Roman"/>
                <w:sz w:val="16"/>
                <w:szCs w:val="16"/>
                <w:lang w:val="uk-UA"/>
              </w:rPr>
            </w:pPr>
          </w:p>
          <w:p w14:paraId="48484D71">
            <w:pPr>
              <w:spacing w:line="240" w:lineRule="auto"/>
              <w:jc w:val="center"/>
              <w:rPr>
                <w:rFonts w:ascii="Times New Roman" w:hAnsi="Times New Roman" w:eastAsia="Times New Roman" w:cs="Times New Roman"/>
                <w:sz w:val="16"/>
                <w:szCs w:val="16"/>
                <w:lang w:val="uk-UA"/>
              </w:rPr>
            </w:pPr>
          </w:p>
          <w:p w14:paraId="0130BC0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tc>
        <w:tc>
          <w:tcPr>
            <w:tcW w:w="140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3913416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Надано методичну, консультаційну та розяснювальну роботу з питань декларування</w:t>
            </w:r>
          </w:p>
          <w:p w14:paraId="52DAE2BC">
            <w:pPr>
              <w:spacing w:line="240" w:lineRule="auto"/>
              <w:jc w:val="center"/>
              <w:rPr>
                <w:rFonts w:ascii="Times New Roman" w:hAnsi="Times New Roman" w:eastAsia="Times New Roman" w:cs="Times New Roman"/>
                <w:sz w:val="16"/>
                <w:szCs w:val="16"/>
                <w:lang w:val="uk-UA"/>
              </w:rPr>
            </w:pPr>
          </w:p>
          <w:p w14:paraId="0421C922">
            <w:pPr>
              <w:spacing w:line="240" w:lineRule="auto"/>
              <w:jc w:val="center"/>
              <w:rPr>
                <w:rFonts w:ascii="Times New Roman" w:hAnsi="Times New Roman" w:eastAsia="Times New Roman" w:cs="Times New Roman"/>
                <w:sz w:val="16"/>
                <w:szCs w:val="16"/>
                <w:lang w:val="uk-UA"/>
              </w:rPr>
            </w:pPr>
          </w:p>
          <w:p w14:paraId="4277C857">
            <w:pPr>
              <w:spacing w:line="240" w:lineRule="auto"/>
              <w:jc w:val="center"/>
              <w:rPr>
                <w:rFonts w:ascii="Times New Roman" w:hAnsi="Times New Roman" w:eastAsia="Times New Roman" w:cs="Times New Roman"/>
                <w:sz w:val="16"/>
                <w:szCs w:val="16"/>
                <w:lang w:val="uk-UA"/>
              </w:rPr>
            </w:pPr>
          </w:p>
          <w:p w14:paraId="0E84503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Забезпечено   належний контроль в ОМС щодо подання щорічних декларацій суб’єктами декларування</w:t>
            </w:r>
          </w:p>
          <w:p w14:paraId="589F0CDE">
            <w:pPr>
              <w:spacing w:line="240" w:lineRule="auto"/>
              <w:jc w:val="center"/>
              <w:rPr>
                <w:rFonts w:ascii="Times New Roman" w:hAnsi="Times New Roman" w:eastAsia="Times New Roman" w:cs="Times New Roman"/>
                <w:sz w:val="16"/>
                <w:szCs w:val="16"/>
                <w:lang w:val="uk-UA"/>
              </w:rPr>
            </w:pPr>
          </w:p>
          <w:p w14:paraId="1467FF00">
            <w:pPr>
              <w:spacing w:line="240" w:lineRule="auto"/>
              <w:jc w:val="center"/>
              <w:rPr>
                <w:rFonts w:ascii="Times New Roman" w:hAnsi="Times New Roman" w:eastAsia="Times New Roman" w:cs="Times New Roman"/>
                <w:sz w:val="16"/>
                <w:szCs w:val="16"/>
                <w:lang w:val="uk-UA"/>
              </w:rPr>
            </w:pPr>
          </w:p>
          <w:p w14:paraId="6E56D8BC">
            <w:pPr>
              <w:spacing w:line="240" w:lineRule="auto"/>
              <w:jc w:val="center"/>
              <w:rPr>
                <w:rFonts w:ascii="Times New Roman" w:hAnsi="Times New Roman" w:eastAsia="Times New Roman" w:cs="Times New Roman"/>
                <w:sz w:val="16"/>
                <w:szCs w:val="16"/>
                <w:lang w:val="uk-UA"/>
              </w:rPr>
            </w:pPr>
          </w:p>
          <w:p w14:paraId="21AC0A8C">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Здійснюється моніторинг подачі декларацій суб’єктами декларування (декларацій кандидата на посаду, при звільненні)</w:t>
            </w:r>
          </w:p>
          <w:p w14:paraId="7D3D74F0">
            <w:pPr>
              <w:spacing w:line="240" w:lineRule="auto"/>
              <w:jc w:val="center"/>
              <w:rPr>
                <w:rFonts w:ascii="Times New Roman" w:hAnsi="Times New Roman" w:eastAsia="Times New Roman" w:cs="Times New Roman"/>
                <w:sz w:val="16"/>
                <w:szCs w:val="16"/>
                <w:lang w:val="uk-UA"/>
              </w:rPr>
            </w:pPr>
          </w:p>
          <w:p w14:paraId="2B83460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Надано практичну допомогу суб’єктам декларування при роботі з Реєстром декларацій осіб, уповноважених на виконання функцій держави та місцевого самоврядування</w:t>
            </w:r>
          </w:p>
          <w:p w14:paraId="702C63A9">
            <w:pPr>
              <w:spacing w:line="240" w:lineRule="auto"/>
              <w:jc w:val="center"/>
              <w:rPr>
                <w:rFonts w:ascii="Times New Roman" w:hAnsi="Times New Roman" w:eastAsia="Times New Roman" w:cs="Times New Roman"/>
                <w:sz w:val="16"/>
                <w:szCs w:val="16"/>
                <w:lang w:val="uk-UA"/>
              </w:rPr>
            </w:pPr>
          </w:p>
        </w:tc>
      </w:tr>
      <w:tr w14:paraId="193A76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255" w:hRule="atLeast"/>
        </w:trPr>
        <w:tc>
          <w:tcPr>
            <w:tcW w:w="58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7576D9BB">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13.</w:t>
            </w:r>
          </w:p>
        </w:tc>
        <w:tc>
          <w:tcPr>
            <w:tcW w:w="99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5E586D83">
            <w:pPr>
              <w:widowControl w:val="0"/>
              <w:tabs>
                <w:tab w:val="right" w:pos="12000"/>
              </w:tabs>
              <w:spacing w:line="240" w:lineRule="auto"/>
              <w:ind w:right="81"/>
              <w:jc w:val="center"/>
              <w:rPr>
                <w:rFonts w:ascii="Times New Roman" w:hAnsi="Times New Roman" w:eastAsia="Times New Roman" w:cs="Times New Roman"/>
                <w:sz w:val="16"/>
                <w:szCs w:val="16"/>
                <w:lang w:val="uk-UA"/>
              </w:rPr>
            </w:pPr>
            <w:r>
              <w:fldChar w:fldCharType="begin"/>
            </w:r>
            <w:r>
              <w:instrText xml:space="preserve"> HYPERLINK \l "_heading=h.26in1rg" \h </w:instrText>
            </w:r>
            <w:r>
              <w:fldChar w:fldCharType="separate"/>
            </w:r>
            <w:r>
              <w:rPr>
                <w:rFonts w:ascii="Times New Roman" w:hAnsi="Times New Roman" w:eastAsia="Times New Roman" w:cs="Times New Roman"/>
                <w:sz w:val="16"/>
                <w:szCs w:val="16"/>
                <w:lang w:val="uk-UA"/>
              </w:rPr>
              <w:t>Дотримання заборони посадовим особам ОМС безпосередньо або через інших осіб вимагати, просити, одержувати подарунки для себе чи близьких їм осіб від юридичних або фізичних осіб</w:t>
            </w:r>
            <w:r>
              <w:rPr>
                <w:rFonts w:ascii="Times New Roman" w:hAnsi="Times New Roman" w:eastAsia="Times New Roman" w:cs="Times New Roman"/>
                <w:sz w:val="16"/>
                <w:szCs w:val="16"/>
                <w:lang w:val="uk-UA"/>
              </w:rPr>
              <w:fldChar w:fldCharType="end"/>
            </w:r>
          </w:p>
        </w:tc>
        <w:tc>
          <w:tcPr>
            <w:tcW w:w="156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2E8680E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 xml:space="preserve"> Можливість порушення встановлених антикорупційним законодавством обмежень щодо одержання подарунків</w:t>
            </w:r>
          </w:p>
        </w:tc>
        <w:tc>
          <w:tcPr>
            <w:tcW w:w="198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5DEB392D">
            <w:pPr>
              <w:numPr>
                <w:ilvl w:val="0"/>
                <w:numId w:val="27"/>
              </w:numPr>
              <w:tabs>
                <w:tab w:val="left" w:pos="220"/>
              </w:tabs>
              <w:spacing w:line="240" w:lineRule="auto"/>
              <w:ind w:right="3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Неналежна організація роботи із надання методичної та консультаційної роботи з питань обмеження щодо отримання подарунків.</w:t>
            </w:r>
          </w:p>
          <w:p w14:paraId="41A294E4">
            <w:pPr>
              <w:spacing w:line="240" w:lineRule="auto"/>
              <w:ind w:right="35"/>
              <w:jc w:val="center"/>
              <w:rPr>
                <w:rFonts w:ascii="Times New Roman" w:hAnsi="Times New Roman" w:eastAsia="Times New Roman" w:cs="Times New Roman"/>
                <w:sz w:val="16"/>
                <w:szCs w:val="16"/>
                <w:lang w:val="uk-UA"/>
              </w:rPr>
            </w:pPr>
          </w:p>
          <w:p w14:paraId="30661C9B">
            <w:pPr>
              <w:numPr>
                <w:ilvl w:val="0"/>
                <w:numId w:val="27"/>
              </w:numPr>
              <w:pBdr>
                <w:top w:val="none" w:color="000000" w:sz="0" w:space="7"/>
              </w:pBdr>
              <w:tabs>
                <w:tab w:val="left" w:pos="220"/>
              </w:tabs>
              <w:spacing w:line="240" w:lineRule="auto"/>
              <w:ind w:right="3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Бажання посадової особи ОМС отримати подарунок, який має матеріальну цінність.</w:t>
            </w:r>
          </w:p>
          <w:p w14:paraId="7A572A39">
            <w:pPr>
              <w:pBdr>
                <w:top w:val="none" w:color="000000" w:sz="0" w:space="7"/>
              </w:pBdr>
              <w:spacing w:line="240" w:lineRule="auto"/>
              <w:ind w:right="35"/>
              <w:jc w:val="center"/>
              <w:rPr>
                <w:rFonts w:ascii="Times New Roman" w:hAnsi="Times New Roman" w:eastAsia="Times New Roman" w:cs="Times New Roman"/>
                <w:sz w:val="16"/>
                <w:szCs w:val="16"/>
                <w:lang w:val="uk-UA"/>
              </w:rPr>
            </w:pPr>
          </w:p>
          <w:p w14:paraId="377C4B6E">
            <w:pPr>
              <w:numPr>
                <w:ilvl w:val="0"/>
                <w:numId w:val="27"/>
              </w:numPr>
              <w:pBdr>
                <w:top w:val="none" w:color="000000" w:sz="0" w:space="7"/>
              </w:pBdr>
              <w:tabs>
                <w:tab w:val="left" w:pos="220"/>
              </w:tabs>
              <w:spacing w:line="240" w:lineRule="auto"/>
              <w:ind w:right="3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Необізнаність посадових осіб ОМС з обмеженнями щодо отримання подарунків, встановлених Законом України «Про запобігання корупції».</w:t>
            </w:r>
          </w:p>
          <w:p w14:paraId="724ABA61">
            <w:pPr>
              <w:pBdr>
                <w:top w:val="none" w:color="000000" w:sz="0" w:space="7"/>
              </w:pBdr>
              <w:spacing w:line="240" w:lineRule="auto"/>
              <w:ind w:right="35"/>
              <w:jc w:val="center"/>
              <w:rPr>
                <w:rFonts w:ascii="Times New Roman" w:hAnsi="Times New Roman" w:eastAsia="Times New Roman" w:cs="Times New Roman"/>
                <w:sz w:val="16"/>
                <w:szCs w:val="16"/>
                <w:lang w:val="uk-UA"/>
              </w:rPr>
            </w:pPr>
          </w:p>
          <w:p w14:paraId="4D25147B">
            <w:pPr>
              <w:pBdr>
                <w:top w:val="none" w:color="000000" w:sz="0" w:space="7"/>
              </w:pBdr>
              <w:spacing w:line="240" w:lineRule="auto"/>
              <w:ind w:right="3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 Відсутній або недостатній контроль за діяльністю посадових осіб ОМС чи депутатів в частині одержання подарунків.</w:t>
            </w:r>
          </w:p>
          <w:p w14:paraId="07AE42F1">
            <w:pPr>
              <w:spacing w:line="240" w:lineRule="auto"/>
              <w:ind w:right="35"/>
              <w:jc w:val="center"/>
              <w:rPr>
                <w:rFonts w:ascii="Times New Roman" w:hAnsi="Times New Roman" w:eastAsia="Times New Roman" w:cs="Times New Roman"/>
                <w:sz w:val="16"/>
                <w:szCs w:val="16"/>
                <w:lang w:val="uk-UA"/>
              </w:rPr>
            </w:pPr>
          </w:p>
        </w:tc>
        <w:tc>
          <w:tcPr>
            <w:tcW w:w="169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600B6E08">
            <w:pPr>
              <w:numPr>
                <w:ilvl w:val="0"/>
                <w:numId w:val="28"/>
              </w:numPr>
              <w:tabs>
                <w:tab w:val="left" w:pos="305"/>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Розпорядження міського голови від 17.09.2021 № 204-р «Про затвердження Положення про уповноважену особу з питань запобігання та виявлення корупції»</w:t>
            </w:r>
          </w:p>
          <w:p w14:paraId="2186E409">
            <w:pPr>
              <w:tabs>
                <w:tab w:val="left" w:pos="305"/>
              </w:tabs>
              <w:spacing w:line="240" w:lineRule="auto"/>
              <w:jc w:val="center"/>
              <w:rPr>
                <w:rFonts w:ascii="Times New Roman" w:hAnsi="Times New Roman" w:eastAsia="Times New Roman" w:cs="Times New Roman"/>
                <w:sz w:val="16"/>
                <w:szCs w:val="16"/>
                <w:lang w:val="uk-UA"/>
              </w:rPr>
            </w:pPr>
          </w:p>
          <w:p w14:paraId="6C664022">
            <w:pPr>
              <w:numPr>
                <w:ilvl w:val="0"/>
                <w:numId w:val="28"/>
              </w:numPr>
              <w:tabs>
                <w:tab w:val="left" w:pos="305"/>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Розпорядження міського голови від 07.11.2018 № 317-р. «Про затвердження Кодексу етики посадових осіб Нікопольської міської ради, комунальних підприємств»</w:t>
            </w:r>
          </w:p>
          <w:p w14:paraId="6EE456E1">
            <w:pPr>
              <w:tabs>
                <w:tab w:val="left" w:pos="305"/>
              </w:tabs>
              <w:spacing w:line="240" w:lineRule="auto"/>
              <w:jc w:val="center"/>
              <w:rPr>
                <w:rFonts w:ascii="Times New Roman" w:hAnsi="Times New Roman" w:eastAsia="Times New Roman" w:cs="Times New Roman"/>
                <w:sz w:val="16"/>
                <w:szCs w:val="16"/>
                <w:lang w:val="uk-UA"/>
              </w:rPr>
            </w:pPr>
          </w:p>
          <w:p w14:paraId="1D09D0B4">
            <w:pPr>
              <w:numPr>
                <w:ilvl w:val="0"/>
                <w:numId w:val="28"/>
              </w:numPr>
              <w:tabs>
                <w:tab w:val="left" w:pos="305"/>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Посадова інструкція головного спеціаліста з питань запобігання та виявлення корупції.</w:t>
            </w:r>
          </w:p>
          <w:p w14:paraId="4DD599DE">
            <w:pPr>
              <w:tabs>
                <w:tab w:val="left" w:pos="305"/>
              </w:tabs>
              <w:spacing w:line="240" w:lineRule="auto"/>
              <w:ind w:left="720"/>
              <w:jc w:val="center"/>
              <w:rPr>
                <w:rFonts w:ascii="Times New Roman" w:hAnsi="Times New Roman" w:eastAsia="Times New Roman" w:cs="Times New Roman"/>
                <w:sz w:val="16"/>
                <w:szCs w:val="16"/>
                <w:lang w:val="uk-UA"/>
              </w:rPr>
            </w:pPr>
          </w:p>
          <w:p w14:paraId="34151019">
            <w:pPr>
              <w:numPr>
                <w:ilvl w:val="0"/>
                <w:numId w:val="28"/>
              </w:numPr>
              <w:tabs>
                <w:tab w:val="left" w:pos="305"/>
              </w:tabs>
              <w:spacing w:line="240" w:lineRule="auto"/>
              <w:ind w:right="-44" w:rightChars="-20"/>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Методичні рекомендації про порядок поводження з подарунками та майном, що можуть бути неправомірною вигодою, отриманими (виявленими) посадовими особами Нікопольської міської ради та юридичних осіб публічного права (посадовими особами комунальних підприємств та закладів НМР)</w:t>
            </w:r>
          </w:p>
        </w:tc>
        <w:tc>
          <w:tcPr>
            <w:tcW w:w="85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5787286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85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0423779C">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70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1106922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w:t>
            </w:r>
          </w:p>
        </w:tc>
        <w:tc>
          <w:tcPr>
            <w:tcW w:w="199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02BD0F5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На постійній основі (не рідше ніж раз на півріччя) проводити інформаційну,  консультаційну та роз’яснювальну  роботу з питань обмеження щодо отримання подарунків</w:t>
            </w:r>
          </w:p>
          <w:p w14:paraId="42CAE157">
            <w:pPr>
              <w:spacing w:line="240" w:lineRule="auto"/>
              <w:jc w:val="center"/>
              <w:rPr>
                <w:rFonts w:ascii="Times New Roman" w:hAnsi="Times New Roman" w:eastAsia="Times New Roman" w:cs="Times New Roman"/>
                <w:sz w:val="16"/>
                <w:szCs w:val="16"/>
                <w:lang w:val="uk-UA"/>
              </w:rPr>
            </w:pPr>
          </w:p>
          <w:p w14:paraId="4799A22F">
            <w:pPr>
              <w:spacing w:line="240" w:lineRule="auto"/>
              <w:jc w:val="center"/>
              <w:rPr>
                <w:rFonts w:ascii="Times New Roman" w:hAnsi="Times New Roman" w:eastAsia="Times New Roman" w:cs="Times New Roman"/>
                <w:sz w:val="16"/>
                <w:szCs w:val="16"/>
                <w:lang w:val="uk-UA"/>
              </w:rPr>
            </w:pPr>
          </w:p>
          <w:p w14:paraId="713F86CA">
            <w:pPr>
              <w:spacing w:line="240" w:lineRule="auto"/>
              <w:jc w:val="center"/>
              <w:rPr>
                <w:rFonts w:ascii="Times New Roman" w:hAnsi="Times New Roman" w:eastAsia="Times New Roman" w:cs="Times New Roman"/>
                <w:sz w:val="16"/>
                <w:szCs w:val="16"/>
                <w:lang w:val="uk-UA"/>
              </w:rPr>
            </w:pPr>
          </w:p>
          <w:p w14:paraId="193722F7">
            <w:pPr>
              <w:spacing w:line="240" w:lineRule="auto"/>
              <w:jc w:val="center"/>
              <w:rPr>
                <w:rFonts w:ascii="Times New Roman" w:hAnsi="Times New Roman" w:eastAsia="Times New Roman" w:cs="Times New Roman"/>
                <w:sz w:val="16"/>
                <w:szCs w:val="16"/>
                <w:lang w:val="uk-UA"/>
              </w:rPr>
            </w:pPr>
          </w:p>
          <w:p w14:paraId="01B1091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Забезпечити функціонування системи попередження новопризначених посадових осіб ОМС про відповідальність за порушення антикорупційного законодавства</w:t>
            </w:r>
          </w:p>
          <w:p w14:paraId="1C65130C">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щодо отримання подарунків</w:t>
            </w:r>
          </w:p>
          <w:p w14:paraId="6B32492B">
            <w:pPr>
              <w:spacing w:line="240" w:lineRule="auto"/>
              <w:jc w:val="center"/>
              <w:rPr>
                <w:rFonts w:ascii="Times New Roman" w:hAnsi="Times New Roman" w:eastAsia="Times New Roman" w:cs="Times New Roman"/>
                <w:sz w:val="16"/>
                <w:szCs w:val="16"/>
                <w:lang w:val="uk-UA"/>
              </w:rPr>
            </w:pPr>
          </w:p>
        </w:tc>
        <w:tc>
          <w:tcPr>
            <w:tcW w:w="84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6C2810AC">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рідше одного разу на півріччя</w:t>
            </w:r>
          </w:p>
          <w:p w14:paraId="5F951378">
            <w:pPr>
              <w:spacing w:line="240" w:lineRule="auto"/>
              <w:jc w:val="center"/>
              <w:rPr>
                <w:rFonts w:ascii="Times New Roman" w:hAnsi="Times New Roman" w:eastAsia="Times New Roman" w:cs="Times New Roman"/>
                <w:sz w:val="16"/>
                <w:szCs w:val="16"/>
                <w:lang w:val="uk-UA"/>
              </w:rPr>
            </w:pPr>
          </w:p>
          <w:p w14:paraId="0D9E3250">
            <w:pPr>
              <w:spacing w:line="240" w:lineRule="auto"/>
              <w:jc w:val="center"/>
              <w:rPr>
                <w:rFonts w:ascii="Times New Roman" w:hAnsi="Times New Roman" w:eastAsia="Times New Roman" w:cs="Times New Roman"/>
                <w:sz w:val="16"/>
                <w:szCs w:val="16"/>
                <w:lang w:val="uk-UA"/>
              </w:rPr>
            </w:pPr>
          </w:p>
          <w:p w14:paraId="50B4B301">
            <w:pPr>
              <w:spacing w:line="240" w:lineRule="auto"/>
              <w:jc w:val="center"/>
              <w:rPr>
                <w:rFonts w:ascii="Times New Roman" w:hAnsi="Times New Roman" w:eastAsia="Times New Roman" w:cs="Times New Roman"/>
                <w:sz w:val="16"/>
                <w:szCs w:val="16"/>
                <w:lang w:val="uk-UA"/>
              </w:rPr>
            </w:pPr>
          </w:p>
          <w:p w14:paraId="33E7A0A2">
            <w:pPr>
              <w:spacing w:line="240" w:lineRule="auto"/>
              <w:jc w:val="center"/>
              <w:rPr>
                <w:rFonts w:ascii="Times New Roman" w:hAnsi="Times New Roman" w:eastAsia="Times New Roman" w:cs="Times New Roman"/>
                <w:sz w:val="16"/>
                <w:szCs w:val="16"/>
                <w:lang w:val="uk-UA"/>
              </w:rPr>
            </w:pPr>
          </w:p>
          <w:p w14:paraId="0874171E">
            <w:pPr>
              <w:spacing w:line="240" w:lineRule="auto"/>
              <w:jc w:val="center"/>
              <w:rPr>
                <w:rFonts w:ascii="Times New Roman" w:hAnsi="Times New Roman" w:eastAsia="Times New Roman" w:cs="Times New Roman"/>
                <w:sz w:val="16"/>
                <w:szCs w:val="16"/>
                <w:lang w:val="uk-UA"/>
              </w:rPr>
            </w:pPr>
          </w:p>
          <w:p w14:paraId="0568F934">
            <w:pPr>
              <w:spacing w:line="240" w:lineRule="auto"/>
              <w:jc w:val="center"/>
              <w:rPr>
                <w:rFonts w:ascii="Times New Roman" w:hAnsi="Times New Roman" w:eastAsia="Times New Roman" w:cs="Times New Roman"/>
                <w:sz w:val="16"/>
                <w:szCs w:val="16"/>
                <w:lang w:val="uk-UA"/>
              </w:rPr>
            </w:pPr>
          </w:p>
          <w:p w14:paraId="75FD91BF">
            <w:pPr>
              <w:spacing w:line="240" w:lineRule="auto"/>
              <w:jc w:val="center"/>
              <w:rPr>
                <w:rFonts w:ascii="Times New Roman" w:hAnsi="Times New Roman" w:eastAsia="Times New Roman" w:cs="Times New Roman"/>
                <w:sz w:val="16"/>
                <w:szCs w:val="16"/>
                <w:lang w:val="uk-UA"/>
              </w:rPr>
            </w:pPr>
          </w:p>
          <w:p w14:paraId="1616D52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Постійно (за необхідності)</w:t>
            </w:r>
          </w:p>
        </w:tc>
        <w:tc>
          <w:tcPr>
            <w:tcW w:w="114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5A7E94E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Головний спеціаліст з питань запобігання та виявлення корупції</w:t>
            </w:r>
          </w:p>
          <w:p w14:paraId="1EC70982">
            <w:pPr>
              <w:spacing w:line="240" w:lineRule="auto"/>
              <w:jc w:val="center"/>
              <w:rPr>
                <w:rFonts w:ascii="Times New Roman" w:hAnsi="Times New Roman" w:eastAsia="Times New Roman" w:cs="Times New Roman"/>
                <w:sz w:val="16"/>
                <w:szCs w:val="16"/>
                <w:lang w:val="uk-UA"/>
              </w:rPr>
            </w:pPr>
          </w:p>
          <w:p w14:paraId="24F697CF">
            <w:pPr>
              <w:spacing w:line="240" w:lineRule="auto"/>
              <w:jc w:val="center"/>
              <w:rPr>
                <w:rFonts w:ascii="Times New Roman" w:hAnsi="Times New Roman" w:eastAsia="Times New Roman" w:cs="Times New Roman"/>
                <w:sz w:val="16"/>
                <w:szCs w:val="16"/>
                <w:lang w:val="uk-UA"/>
              </w:rPr>
            </w:pPr>
          </w:p>
          <w:p w14:paraId="3BB0179C">
            <w:pPr>
              <w:spacing w:line="240" w:lineRule="auto"/>
              <w:jc w:val="center"/>
              <w:rPr>
                <w:rFonts w:ascii="Times New Roman" w:hAnsi="Times New Roman" w:eastAsia="Times New Roman" w:cs="Times New Roman"/>
                <w:sz w:val="16"/>
                <w:szCs w:val="16"/>
                <w:lang w:val="uk-UA"/>
              </w:rPr>
            </w:pPr>
          </w:p>
          <w:p w14:paraId="6276507F">
            <w:pPr>
              <w:spacing w:line="240" w:lineRule="auto"/>
              <w:jc w:val="center"/>
              <w:rPr>
                <w:rFonts w:ascii="Times New Roman" w:hAnsi="Times New Roman" w:eastAsia="Times New Roman" w:cs="Times New Roman"/>
                <w:sz w:val="16"/>
                <w:szCs w:val="16"/>
                <w:lang w:val="uk-UA"/>
              </w:rPr>
            </w:pPr>
          </w:p>
          <w:p w14:paraId="0DB73EBC">
            <w:pPr>
              <w:spacing w:line="240" w:lineRule="auto"/>
              <w:jc w:val="center"/>
              <w:rPr>
                <w:rFonts w:ascii="Times New Roman" w:hAnsi="Times New Roman" w:eastAsia="Times New Roman" w:cs="Times New Roman"/>
                <w:sz w:val="16"/>
                <w:szCs w:val="16"/>
                <w:lang w:val="uk-UA"/>
              </w:rPr>
            </w:pPr>
          </w:p>
          <w:p w14:paraId="2904A04A">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Начальник відділу кадрової служби,</w:t>
            </w:r>
          </w:p>
          <w:p w14:paraId="482A2DB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головний спеціаліст з питань запобігання та виявлення корупції</w:t>
            </w:r>
          </w:p>
        </w:tc>
        <w:tc>
          <w:tcPr>
            <w:tcW w:w="114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025F459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p w14:paraId="3690DEC7">
            <w:pPr>
              <w:spacing w:line="240" w:lineRule="auto"/>
              <w:jc w:val="center"/>
              <w:rPr>
                <w:rFonts w:ascii="Times New Roman" w:hAnsi="Times New Roman" w:eastAsia="Times New Roman" w:cs="Times New Roman"/>
                <w:sz w:val="16"/>
                <w:szCs w:val="16"/>
                <w:lang w:val="uk-UA"/>
              </w:rPr>
            </w:pPr>
          </w:p>
          <w:p w14:paraId="2417663C">
            <w:pPr>
              <w:spacing w:line="240" w:lineRule="auto"/>
              <w:jc w:val="center"/>
              <w:rPr>
                <w:rFonts w:ascii="Times New Roman" w:hAnsi="Times New Roman" w:eastAsia="Times New Roman" w:cs="Times New Roman"/>
                <w:sz w:val="16"/>
                <w:szCs w:val="16"/>
                <w:lang w:val="uk-UA"/>
              </w:rPr>
            </w:pPr>
          </w:p>
          <w:p w14:paraId="61376F46">
            <w:pPr>
              <w:spacing w:line="240" w:lineRule="auto"/>
              <w:jc w:val="center"/>
              <w:rPr>
                <w:rFonts w:ascii="Times New Roman" w:hAnsi="Times New Roman" w:eastAsia="Times New Roman" w:cs="Times New Roman"/>
                <w:sz w:val="16"/>
                <w:szCs w:val="16"/>
                <w:lang w:val="uk-UA"/>
              </w:rPr>
            </w:pPr>
          </w:p>
          <w:p w14:paraId="28B35E92">
            <w:pPr>
              <w:spacing w:line="240" w:lineRule="auto"/>
              <w:jc w:val="center"/>
              <w:rPr>
                <w:rFonts w:ascii="Times New Roman" w:hAnsi="Times New Roman" w:eastAsia="Times New Roman" w:cs="Times New Roman"/>
                <w:sz w:val="16"/>
                <w:szCs w:val="16"/>
                <w:lang w:val="uk-UA"/>
              </w:rPr>
            </w:pPr>
          </w:p>
          <w:p w14:paraId="3DB4AA39">
            <w:pPr>
              <w:spacing w:line="240" w:lineRule="auto"/>
              <w:jc w:val="center"/>
              <w:rPr>
                <w:rFonts w:ascii="Times New Roman" w:hAnsi="Times New Roman" w:eastAsia="Times New Roman" w:cs="Times New Roman"/>
                <w:sz w:val="16"/>
                <w:szCs w:val="16"/>
                <w:lang w:val="uk-UA"/>
              </w:rPr>
            </w:pPr>
          </w:p>
          <w:p w14:paraId="05105BD1">
            <w:pPr>
              <w:spacing w:line="240" w:lineRule="auto"/>
              <w:jc w:val="center"/>
              <w:rPr>
                <w:rFonts w:ascii="Times New Roman" w:hAnsi="Times New Roman" w:eastAsia="Times New Roman" w:cs="Times New Roman"/>
                <w:sz w:val="16"/>
                <w:szCs w:val="16"/>
                <w:lang w:val="uk-UA"/>
              </w:rPr>
            </w:pPr>
          </w:p>
          <w:p w14:paraId="6996E17C">
            <w:pPr>
              <w:spacing w:line="240" w:lineRule="auto"/>
              <w:jc w:val="center"/>
              <w:rPr>
                <w:rFonts w:ascii="Times New Roman" w:hAnsi="Times New Roman" w:eastAsia="Times New Roman" w:cs="Times New Roman"/>
                <w:sz w:val="16"/>
                <w:szCs w:val="16"/>
                <w:lang w:val="uk-UA"/>
              </w:rPr>
            </w:pPr>
          </w:p>
          <w:p w14:paraId="279D42E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p w14:paraId="663F98F2">
            <w:pPr>
              <w:spacing w:line="240" w:lineRule="auto"/>
              <w:jc w:val="center"/>
              <w:rPr>
                <w:rFonts w:ascii="Times New Roman" w:hAnsi="Times New Roman" w:eastAsia="Times New Roman" w:cs="Times New Roman"/>
                <w:sz w:val="16"/>
                <w:szCs w:val="16"/>
                <w:lang w:val="uk-UA"/>
              </w:rPr>
            </w:pPr>
          </w:p>
          <w:p w14:paraId="6E0715CD">
            <w:pPr>
              <w:spacing w:line="240" w:lineRule="auto"/>
              <w:jc w:val="center"/>
              <w:rPr>
                <w:rFonts w:ascii="Times New Roman" w:hAnsi="Times New Roman" w:eastAsia="Times New Roman" w:cs="Times New Roman"/>
                <w:sz w:val="16"/>
                <w:szCs w:val="16"/>
                <w:lang w:val="uk-UA"/>
              </w:rPr>
            </w:pPr>
          </w:p>
          <w:p w14:paraId="1C77E95D">
            <w:pPr>
              <w:spacing w:line="240" w:lineRule="auto"/>
              <w:jc w:val="center"/>
              <w:rPr>
                <w:rFonts w:ascii="Times New Roman" w:hAnsi="Times New Roman" w:eastAsia="Times New Roman" w:cs="Times New Roman"/>
                <w:sz w:val="16"/>
                <w:szCs w:val="16"/>
                <w:lang w:val="uk-UA"/>
              </w:rPr>
            </w:pPr>
          </w:p>
          <w:p w14:paraId="693DB4CE">
            <w:pPr>
              <w:spacing w:line="240" w:lineRule="auto"/>
              <w:jc w:val="center"/>
              <w:rPr>
                <w:rFonts w:ascii="Times New Roman" w:hAnsi="Times New Roman" w:eastAsia="Times New Roman" w:cs="Times New Roman"/>
                <w:sz w:val="16"/>
                <w:szCs w:val="16"/>
                <w:lang w:val="uk-UA"/>
              </w:rPr>
            </w:pPr>
          </w:p>
          <w:p w14:paraId="4D6BF562">
            <w:pPr>
              <w:spacing w:line="240" w:lineRule="auto"/>
              <w:jc w:val="center"/>
              <w:rPr>
                <w:rFonts w:ascii="Times New Roman" w:hAnsi="Times New Roman" w:eastAsia="Times New Roman" w:cs="Times New Roman"/>
                <w:sz w:val="16"/>
                <w:szCs w:val="16"/>
                <w:lang w:val="uk-UA"/>
              </w:rPr>
            </w:pPr>
          </w:p>
        </w:tc>
        <w:tc>
          <w:tcPr>
            <w:tcW w:w="140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60F0B51A">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Організовано та/або проведено інформаційну, консультаційну та роз’яснювальну роботу з питань обмеження щодо отримання подарунків</w:t>
            </w:r>
          </w:p>
          <w:p w14:paraId="119F3498">
            <w:pPr>
              <w:spacing w:line="240" w:lineRule="auto"/>
              <w:jc w:val="center"/>
              <w:rPr>
                <w:rFonts w:ascii="Times New Roman" w:hAnsi="Times New Roman" w:eastAsia="Times New Roman" w:cs="Times New Roman"/>
                <w:sz w:val="16"/>
                <w:szCs w:val="16"/>
                <w:lang w:val="uk-UA"/>
              </w:rPr>
            </w:pPr>
          </w:p>
          <w:p w14:paraId="7E55DEA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Новопризначені посадові особи ОМС попереджені про відповідальність за порушення антикорупційного законодавства</w:t>
            </w:r>
          </w:p>
          <w:p w14:paraId="7D569D9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щодо отримання подарунків</w:t>
            </w:r>
          </w:p>
          <w:p w14:paraId="49E0783B">
            <w:pPr>
              <w:spacing w:line="240" w:lineRule="auto"/>
              <w:jc w:val="center"/>
              <w:rPr>
                <w:rFonts w:ascii="Times New Roman" w:hAnsi="Times New Roman" w:eastAsia="Times New Roman" w:cs="Times New Roman"/>
                <w:sz w:val="16"/>
                <w:szCs w:val="16"/>
                <w:lang w:val="uk-UA"/>
              </w:rPr>
            </w:pPr>
          </w:p>
        </w:tc>
      </w:tr>
      <w:tr w14:paraId="5A7647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7733" w:hRule="atLeast"/>
        </w:trPr>
        <w:tc>
          <w:tcPr>
            <w:tcW w:w="58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60438F03">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14.</w:t>
            </w:r>
          </w:p>
        </w:tc>
        <w:tc>
          <w:tcPr>
            <w:tcW w:w="99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17E5261D">
            <w:pPr>
              <w:widowControl w:val="0"/>
              <w:tabs>
                <w:tab w:val="right" w:pos="12000"/>
              </w:tabs>
              <w:spacing w:line="240" w:lineRule="auto"/>
              <w:ind w:right="81"/>
              <w:jc w:val="center"/>
              <w:rPr>
                <w:rFonts w:ascii="Times New Roman" w:hAnsi="Times New Roman" w:eastAsia="Times New Roman" w:cs="Times New Roman"/>
                <w:sz w:val="16"/>
                <w:szCs w:val="16"/>
                <w:lang w:val="uk-UA"/>
              </w:rPr>
            </w:pPr>
            <w:r>
              <w:fldChar w:fldCharType="begin"/>
            </w:r>
            <w:r>
              <w:instrText xml:space="preserve"> HYPERLINK \l "_heading=h.lnxbz9" \h </w:instrText>
            </w:r>
            <w:r>
              <w:fldChar w:fldCharType="separate"/>
            </w:r>
            <w:r>
              <w:rPr>
                <w:rFonts w:ascii="Times New Roman" w:hAnsi="Times New Roman" w:eastAsia="Times New Roman" w:cs="Times New Roman"/>
                <w:sz w:val="16"/>
                <w:szCs w:val="16"/>
                <w:lang w:val="uk-UA"/>
              </w:rPr>
              <w:t>Ухвалення рішень посадовими особами ОМС та депутатами в умовах  конфлікту інтересів та врегулювання виявлених фактів потенційного конфлікту інтересів</w:t>
            </w:r>
            <w:r>
              <w:rPr>
                <w:rFonts w:ascii="Times New Roman" w:hAnsi="Times New Roman" w:eastAsia="Times New Roman" w:cs="Times New Roman"/>
                <w:sz w:val="16"/>
                <w:szCs w:val="16"/>
                <w:lang w:val="uk-UA"/>
              </w:rPr>
              <w:fldChar w:fldCharType="end"/>
            </w:r>
          </w:p>
        </w:tc>
        <w:tc>
          <w:tcPr>
            <w:tcW w:w="156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1DD1216B">
            <w:pPr>
              <w:spacing w:line="240" w:lineRule="auto"/>
              <w:ind w:right="-5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1Ймовірність ухвалення рішень депутатами міської ради, міським головою, а також посадовими особами ОМС в умовах реального конфлікту інтересів</w:t>
            </w:r>
          </w:p>
          <w:p w14:paraId="3685A3C9">
            <w:pPr>
              <w:spacing w:line="240" w:lineRule="auto"/>
              <w:ind w:right="-55"/>
              <w:jc w:val="center"/>
              <w:rPr>
                <w:rFonts w:ascii="Times New Roman" w:hAnsi="Times New Roman" w:eastAsia="Times New Roman" w:cs="Times New Roman"/>
                <w:sz w:val="16"/>
                <w:szCs w:val="16"/>
                <w:lang w:val="uk-UA"/>
              </w:rPr>
            </w:pPr>
          </w:p>
        </w:tc>
        <w:tc>
          <w:tcPr>
            <w:tcW w:w="198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12FCB282">
            <w:pPr>
              <w:numPr>
                <w:ilvl w:val="0"/>
                <w:numId w:val="29"/>
              </w:numPr>
              <w:tabs>
                <w:tab w:val="left" w:pos="220"/>
              </w:tabs>
              <w:spacing w:line="240" w:lineRule="auto"/>
              <w:ind w:right="-5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Відсутність внутрішньої процедури повідомлень про наявність реального чи потенційного конфлікту інтересів.</w:t>
            </w:r>
          </w:p>
          <w:p w14:paraId="50575911">
            <w:pPr>
              <w:spacing w:line="240" w:lineRule="auto"/>
              <w:ind w:right="-55"/>
              <w:jc w:val="center"/>
              <w:rPr>
                <w:rFonts w:ascii="Times New Roman" w:hAnsi="Times New Roman" w:eastAsia="Times New Roman" w:cs="Times New Roman"/>
                <w:sz w:val="16"/>
                <w:szCs w:val="16"/>
                <w:lang w:val="uk-UA"/>
              </w:rPr>
            </w:pPr>
          </w:p>
          <w:p w14:paraId="44E3DF54">
            <w:pPr>
              <w:numPr>
                <w:ilvl w:val="0"/>
                <w:numId w:val="29"/>
              </w:numPr>
              <w:tabs>
                <w:tab w:val="left" w:pos="220"/>
              </w:tabs>
              <w:spacing w:line="240" w:lineRule="auto"/>
              <w:ind w:right="-5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Відсутність відкритого доступу громадськості та її залучення до ухвалення рішень з метою контролю проєктів рішень, підготовлених для розгляду на певній сесії.</w:t>
            </w:r>
          </w:p>
          <w:p w14:paraId="41BE5FE0">
            <w:pPr>
              <w:spacing w:line="240" w:lineRule="auto"/>
              <w:ind w:right="-55"/>
              <w:jc w:val="center"/>
              <w:rPr>
                <w:rFonts w:ascii="Times New Roman" w:hAnsi="Times New Roman" w:eastAsia="Times New Roman" w:cs="Times New Roman"/>
                <w:sz w:val="16"/>
                <w:szCs w:val="16"/>
                <w:lang w:val="uk-UA"/>
              </w:rPr>
            </w:pPr>
          </w:p>
          <w:p w14:paraId="5F8F7B80">
            <w:pPr>
              <w:spacing w:line="240" w:lineRule="auto"/>
              <w:ind w:right="-5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Відсутність чи недосконалість порядку всебічного контролю під час підготовки проєктів рішень, зокрема щодо наявності конфліктів інтересів.</w:t>
            </w:r>
          </w:p>
          <w:p w14:paraId="4DDC4F0C">
            <w:pPr>
              <w:spacing w:line="240" w:lineRule="auto"/>
              <w:ind w:right="-55"/>
              <w:jc w:val="center"/>
              <w:rPr>
                <w:rFonts w:ascii="Times New Roman" w:hAnsi="Times New Roman" w:eastAsia="Times New Roman" w:cs="Times New Roman"/>
                <w:sz w:val="16"/>
                <w:szCs w:val="16"/>
                <w:lang w:val="uk-UA"/>
              </w:rPr>
            </w:pPr>
          </w:p>
        </w:tc>
        <w:tc>
          <w:tcPr>
            <w:tcW w:w="169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4BABEE95">
            <w:pPr>
              <w:numPr>
                <w:ilvl w:val="0"/>
                <w:numId w:val="30"/>
              </w:numPr>
              <w:tabs>
                <w:tab w:val="left" w:pos="0"/>
                <w:tab w:val="left" w:pos="220"/>
              </w:tabs>
              <w:spacing w:line="240" w:lineRule="auto"/>
              <w:jc w:val="center"/>
              <w:rPr>
                <w:rFonts w:ascii="Times New Roman" w:hAnsi="Times New Roman" w:eastAsia="Times New Roman" w:cs="Times New Roman"/>
                <w:sz w:val="16"/>
                <w:szCs w:val="16"/>
                <w:lang w:val="uk-UA"/>
              </w:rPr>
            </w:pPr>
            <w:bookmarkStart w:id="1" w:name="_heading=h.gjdgxs" w:colFirst="0" w:colLast="0"/>
            <w:bookmarkEnd w:id="1"/>
            <w:r>
              <w:rPr>
                <w:rFonts w:ascii="Times New Roman" w:hAnsi="Times New Roman" w:eastAsia="Times New Roman" w:cs="Times New Roman"/>
                <w:sz w:val="16"/>
                <w:szCs w:val="16"/>
                <w:lang w:val="uk-UA"/>
              </w:rPr>
              <w:t>Регламент НМР VІІІ скликання, затверджений рішенням міської ради від 04.12.2020 року № 1-1/ VІІІ</w:t>
            </w:r>
          </w:p>
          <w:p w14:paraId="429E33F6">
            <w:pPr>
              <w:numPr>
                <w:ilvl w:val="0"/>
                <w:numId w:val="30"/>
              </w:numPr>
              <w:tabs>
                <w:tab w:val="left" w:pos="0"/>
                <w:tab w:val="left" w:pos="220"/>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Розпорядження міського голови від 17.09.2021 № 204-р «Про затвердження Положення про уповноважену особу з питань запобігання та виявлення корупції»</w:t>
            </w:r>
          </w:p>
          <w:p w14:paraId="7C045040">
            <w:pPr>
              <w:tabs>
                <w:tab w:val="left" w:pos="125"/>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3.Розпорядження міського голови від 07.11.2018 № 318-р. «Про затвердження Правил запобігання та врегулювання конфлікту інтересів в діяльності посадових осіб Нікопольської міської ради, комунальних підприємств»</w:t>
            </w:r>
          </w:p>
          <w:p w14:paraId="57927432">
            <w:pPr>
              <w:tabs>
                <w:tab w:val="left" w:pos="125"/>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4.Розпорядження міського голови від 07.02.2024 № 16-р «Про врегулювання конфлікту інтересів»</w:t>
            </w:r>
          </w:p>
          <w:p w14:paraId="788AF185">
            <w:pPr>
              <w:tabs>
                <w:tab w:val="left" w:pos="125"/>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5.Розпорядження міського голови від 08.03.2024 № 47-р «Про врегулювання конфлікту інтересів»</w:t>
            </w:r>
          </w:p>
          <w:p w14:paraId="2B502FF5">
            <w:pPr>
              <w:tabs>
                <w:tab w:val="left" w:pos="125"/>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6.Посадова інструкція головного спеціаліста з питань запобігання та виявлення корупції.</w:t>
            </w:r>
          </w:p>
          <w:p w14:paraId="19C69CDF">
            <w:pPr>
              <w:tabs>
                <w:tab w:val="left" w:pos="125"/>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7.Наказ начальника управління благоустрою, інфраструктури та комунального господарства НМР від 09.03.2023 № 13 та від 24.07.2024 № 67 «Про застосування зовнішнього контролю за здійсненням повноважень директора комунального підприємства «Міська житлово-технічна інспекція» Нікопольської міської ради Гришина Дениса Олександровича в умовах потенційного конфлікту інтересів».</w:t>
            </w:r>
          </w:p>
          <w:p w14:paraId="5DF91C76">
            <w:pPr>
              <w:tabs>
                <w:tab w:val="left" w:pos="125"/>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8. Наказ начальника управління благоустрою, інфраструктури та комунального господарства НМР від 08.03.2024 № 21 «Про застосування зовнішнього контролю за здійсненням повноважень директора комунального підприємства «Міське паркове господарство» Нікопольської міської ради Бондаренка Сергія Володимировича в умовах потенційного конфлікту інтересів»</w:t>
            </w:r>
          </w:p>
          <w:p w14:paraId="03CB34D4">
            <w:pPr>
              <w:tabs>
                <w:tab w:val="left" w:pos="125"/>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9. Наказ начальника відділу охорони здоров’я від 12.04.2023 № 44 «Про застосування зовнішнього контролю за здійсненням повноважень директором комунального підприємства «Нікопольська міська лікарня № 4» Бредихіною Надією Олександрівною в умовах потенційного конфлікту інтересів».</w:t>
            </w:r>
          </w:p>
        </w:tc>
        <w:tc>
          <w:tcPr>
            <w:tcW w:w="85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26D8863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85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0E44A80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70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6BF32F1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w:t>
            </w:r>
          </w:p>
        </w:tc>
        <w:tc>
          <w:tcPr>
            <w:tcW w:w="199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017AE03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Запровадити використання  чек-листів з виявлення конфлікту інтересів у міського голови та посадових осіб ОМС при підготовці розпорядчих документів</w:t>
            </w:r>
          </w:p>
          <w:p w14:paraId="4A3A4955">
            <w:pPr>
              <w:spacing w:line="240" w:lineRule="auto"/>
              <w:jc w:val="center"/>
              <w:rPr>
                <w:rFonts w:ascii="Times New Roman" w:hAnsi="Times New Roman" w:eastAsia="Times New Roman" w:cs="Times New Roman"/>
                <w:sz w:val="16"/>
                <w:szCs w:val="16"/>
                <w:lang w:val="uk-UA"/>
              </w:rPr>
            </w:pPr>
          </w:p>
          <w:p w14:paraId="55F2CAB7">
            <w:pPr>
              <w:spacing w:line="240" w:lineRule="auto"/>
              <w:jc w:val="center"/>
              <w:rPr>
                <w:rFonts w:ascii="Times New Roman" w:hAnsi="Times New Roman" w:eastAsia="Times New Roman" w:cs="Times New Roman"/>
                <w:sz w:val="16"/>
                <w:szCs w:val="16"/>
                <w:lang w:val="uk-UA"/>
              </w:rPr>
            </w:pPr>
          </w:p>
          <w:p w14:paraId="79FDE330">
            <w:pPr>
              <w:spacing w:line="240" w:lineRule="auto"/>
              <w:jc w:val="center"/>
              <w:rPr>
                <w:rFonts w:ascii="Times New Roman" w:hAnsi="Times New Roman" w:eastAsia="Times New Roman" w:cs="Times New Roman"/>
                <w:sz w:val="16"/>
                <w:szCs w:val="16"/>
                <w:lang w:val="uk-UA"/>
              </w:rPr>
            </w:pPr>
          </w:p>
          <w:p w14:paraId="46384DCB">
            <w:pPr>
              <w:spacing w:line="240" w:lineRule="auto"/>
              <w:jc w:val="center"/>
              <w:rPr>
                <w:rFonts w:ascii="Times New Roman" w:hAnsi="Times New Roman" w:eastAsia="Times New Roman" w:cs="Times New Roman"/>
                <w:sz w:val="16"/>
                <w:szCs w:val="16"/>
                <w:lang w:val="uk-UA"/>
              </w:rPr>
            </w:pPr>
          </w:p>
          <w:p w14:paraId="101432BF">
            <w:pPr>
              <w:spacing w:line="240" w:lineRule="auto"/>
              <w:jc w:val="center"/>
              <w:rPr>
                <w:rFonts w:ascii="Times New Roman" w:hAnsi="Times New Roman" w:eastAsia="Times New Roman" w:cs="Times New Roman"/>
                <w:sz w:val="16"/>
                <w:szCs w:val="16"/>
                <w:lang w:val="uk-UA"/>
              </w:rPr>
            </w:pPr>
          </w:p>
          <w:p w14:paraId="7B284FAA">
            <w:pPr>
              <w:spacing w:line="240" w:lineRule="auto"/>
              <w:jc w:val="center"/>
              <w:rPr>
                <w:rFonts w:ascii="Times New Roman" w:hAnsi="Times New Roman" w:eastAsia="Times New Roman" w:cs="Times New Roman"/>
                <w:sz w:val="16"/>
                <w:szCs w:val="16"/>
                <w:lang w:val="uk-UA"/>
              </w:rPr>
            </w:pPr>
          </w:p>
          <w:p w14:paraId="36AADCC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На постійній основі (не рідше ніж раз на півріччя) проводити інформаційну, консультаційну та роз’яснювальну роботу з питань ухвалення рішень депутатами міської ради, міським головою, а також посадовими особами ОМС в умовах реального конфлікту інтересів</w:t>
            </w:r>
          </w:p>
          <w:p w14:paraId="07BA0926">
            <w:pPr>
              <w:spacing w:line="240" w:lineRule="auto"/>
              <w:jc w:val="center"/>
              <w:rPr>
                <w:rFonts w:ascii="Times New Roman" w:hAnsi="Times New Roman" w:eastAsia="Times New Roman" w:cs="Times New Roman"/>
                <w:sz w:val="16"/>
                <w:szCs w:val="16"/>
                <w:lang w:val="uk-UA"/>
              </w:rPr>
            </w:pPr>
          </w:p>
          <w:p w14:paraId="27098D12">
            <w:pPr>
              <w:spacing w:line="240" w:lineRule="auto"/>
              <w:jc w:val="center"/>
              <w:rPr>
                <w:rFonts w:ascii="Times New Roman" w:hAnsi="Times New Roman" w:eastAsia="Times New Roman" w:cs="Times New Roman"/>
                <w:sz w:val="16"/>
                <w:szCs w:val="16"/>
                <w:lang w:val="uk-UA"/>
              </w:rPr>
            </w:pPr>
          </w:p>
          <w:p w14:paraId="751C7F4D">
            <w:pPr>
              <w:spacing w:line="240" w:lineRule="auto"/>
              <w:jc w:val="center"/>
              <w:rPr>
                <w:rFonts w:ascii="Times New Roman" w:hAnsi="Times New Roman" w:eastAsia="Times New Roman" w:cs="Times New Roman"/>
                <w:sz w:val="16"/>
                <w:szCs w:val="16"/>
                <w:lang w:val="uk-UA"/>
              </w:rPr>
            </w:pPr>
          </w:p>
          <w:p w14:paraId="6D507140">
            <w:pPr>
              <w:spacing w:line="240" w:lineRule="auto"/>
              <w:jc w:val="center"/>
              <w:rPr>
                <w:rFonts w:ascii="Times New Roman" w:hAnsi="Times New Roman" w:eastAsia="Times New Roman" w:cs="Times New Roman"/>
                <w:sz w:val="16"/>
                <w:szCs w:val="16"/>
                <w:lang w:val="uk-UA"/>
              </w:rPr>
            </w:pPr>
          </w:p>
          <w:p w14:paraId="04AB2EEA">
            <w:pPr>
              <w:spacing w:line="240" w:lineRule="auto"/>
              <w:jc w:val="center"/>
              <w:rPr>
                <w:rFonts w:ascii="Times New Roman" w:hAnsi="Times New Roman" w:eastAsia="Times New Roman" w:cs="Times New Roman"/>
                <w:sz w:val="16"/>
                <w:szCs w:val="16"/>
                <w:lang w:val="uk-UA"/>
              </w:rPr>
            </w:pPr>
          </w:p>
          <w:p w14:paraId="66381C11">
            <w:pPr>
              <w:spacing w:line="240" w:lineRule="auto"/>
              <w:jc w:val="center"/>
              <w:rPr>
                <w:rFonts w:ascii="Times New Roman" w:hAnsi="Times New Roman" w:eastAsia="Times New Roman" w:cs="Times New Roman"/>
                <w:sz w:val="16"/>
                <w:szCs w:val="16"/>
                <w:lang w:val="uk-UA"/>
              </w:rPr>
            </w:pPr>
          </w:p>
          <w:p w14:paraId="7108DA49">
            <w:pPr>
              <w:spacing w:line="240" w:lineRule="auto"/>
              <w:jc w:val="center"/>
              <w:rPr>
                <w:rFonts w:ascii="Times New Roman" w:hAnsi="Times New Roman" w:eastAsia="Times New Roman" w:cs="Times New Roman"/>
                <w:sz w:val="16"/>
                <w:szCs w:val="16"/>
                <w:lang w:val="uk-UA"/>
              </w:rPr>
            </w:pPr>
          </w:p>
          <w:p w14:paraId="17719451">
            <w:pPr>
              <w:spacing w:line="240" w:lineRule="auto"/>
              <w:jc w:val="center"/>
              <w:rPr>
                <w:rFonts w:ascii="Times New Roman" w:hAnsi="Times New Roman" w:eastAsia="Times New Roman" w:cs="Times New Roman"/>
                <w:sz w:val="16"/>
                <w:szCs w:val="16"/>
                <w:lang w:val="uk-UA"/>
              </w:rPr>
            </w:pPr>
          </w:p>
          <w:p w14:paraId="2D1CC484">
            <w:pPr>
              <w:spacing w:line="240" w:lineRule="auto"/>
              <w:jc w:val="center"/>
              <w:rPr>
                <w:rFonts w:ascii="Times New Roman" w:hAnsi="Times New Roman" w:eastAsia="Times New Roman" w:cs="Times New Roman"/>
                <w:sz w:val="16"/>
                <w:szCs w:val="16"/>
                <w:lang w:val="uk-UA"/>
              </w:rPr>
            </w:pPr>
          </w:p>
          <w:p w14:paraId="16ECBCA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Проводити антикорупційні навчання для депутатів міської ради, посадових осіб ОМС,</w:t>
            </w:r>
          </w:p>
          <w:p w14:paraId="4C8123C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 тому числі із залученням зовнішніх експертів(ок)</w:t>
            </w:r>
          </w:p>
          <w:p w14:paraId="6F6C038C">
            <w:pPr>
              <w:spacing w:line="240" w:lineRule="auto"/>
              <w:jc w:val="center"/>
              <w:rPr>
                <w:rFonts w:ascii="Times New Roman" w:hAnsi="Times New Roman" w:eastAsia="Times New Roman" w:cs="Times New Roman"/>
                <w:sz w:val="16"/>
                <w:szCs w:val="16"/>
                <w:lang w:val="uk-UA"/>
              </w:rPr>
            </w:pPr>
          </w:p>
          <w:p w14:paraId="418C4F7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 Здійснення періодичного вибіркового моніторингу рішень міської ради (за окремими напрямами роботи)</w:t>
            </w:r>
          </w:p>
          <w:p w14:paraId="5EFD306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 xml:space="preserve">на предмет дотримання законодавства </w:t>
            </w:r>
            <w:r>
              <w:fldChar w:fldCharType="begin"/>
            </w:r>
            <w:r>
              <w:instrText xml:space="preserve"> HYPERLINK \l "_heading=h.lnxbz9" \h </w:instrText>
            </w:r>
            <w:r>
              <w:fldChar w:fldCharType="separate"/>
            </w:r>
            <w:r>
              <w:rPr>
                <w:rFonts w:ascii="Times New Roman" w:hAnsi="Times New Roman" w:eastAsia="Times New Roman" w:cs="Times New Roman"/>
                <w:sz w:val="16"/>
                <w:szCs w:val="16"/>
                <w:lang w:val="uk-UA"/>
              </w:rPr>
              <w:t>депутатами міської ради при прийнятті рішень міської ради в умовах  конфлікту інтересів</w:t>
            </w:r>
            <w:r>
              <w:rPr>
                <w:rFonts w:ascii="Times New Roman" w:hAnsi="Times New Roman" w:eastAsia="Times New Roman" w:cs="Times New Roman"/>
                <w:sz w:val="16"/>
                <w:szCs w:val="16"/>
                <w:lang w:val="uk-UA"/>
              </w:rPr>
              <w:fldChar w:fldCharType="end"/>
            </w:r>
          </w:p>
          <w:p w14:paraId="205869DB">
            <w:pPr>
              <w:spacing w:line="240" w:lineRule="auto"/>
              <w:jc w:val="center"/>
              <w:rPr>
                <w:rFonts w:ascii="Times New Roman" w:hAnsi="Times New Roman" w:eastAsia="Times New Roman" w:cs="Times New Roman"/>
                <w:sz w:val="16"/>
                <w:szCs w:val="16"/>
                <w:lang w:val="uk-UA"/>
              </w:rPr>
            </w:pPr>
          </w:p>
          <w:p w14:paraId="24CE1872">
            <w:pPr>
              <w:spacing w:line="240" w:lineRule="auto"/>
              <w:jc w:val="center"/>
              <w:rPr>
                <w:rFonts w:ascii="Times New Roman" w:hAnsi="Times New Roman" w:eastAsia="Times New Roman" w:cs="Times New Roman"/>
                <w:sz w:val="16"/>
                <w:szCs w:val="16"/>
                <w:lang w:val="uk-UA"/>
              </w:rPr>
            </w:pPr>
          </w:p>
        </w:tc>
        <w:tc>
          <w:tcPr>
            <w:tcW w:w="84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659781F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Постійно, під час підготовки розпорядчих документів</w:t>
            </w:r>
          </w:p>
          <w:p w14:paraId="172A5E1E">
            <w:pPr>
              <w:spacing w:line="240" w:lineRule="auto"/>
              <w:jc w:val="center"/>
              <w:rPr>
                <w:rFonts w:ascii="Times New Roman" w:hAnsi="Times New Roman" w:eastAsia="Times New Roman" w:cs="Times New Roman"/>
                <w:sz w:val="16"/>
                <w:szCs w:val="16"/>
                <w:lang w:val="uk-UA"/>
              </w:rPr>
            </w:pPr>
          </w:p>
          <w:p w14:paraId="0A766A34">
            <w:pPr>
              <w:spacing w:line="240" w:lineRule="auto"/>
              <w:jc w:val="center"/>
              <w:rPr>
                <w:rFonts w:ascii="Times New Roman" w:hAnsi="Times New Roman" w:eastAsia="Times New Roman" w:cs="Times New Roman"/>
                <w:sz w:val="16"/>
                <w:szCs w:val="16"/>
                <w:lang w:val="uk-UA"/>
              </w:rPr>
            </w:pPr>
          </w:p>
          <w:p w14:paraId="658CB417">
            <w:pPr>
              <w:spacing w:line="240" w:lineRule="auto"/>
              <w:jc w:val="center"/>
              <w:rPr>
                <w:rFonts w:ascii="Times New Roman" w:hAnsi="Times New Roman" w:eastAsia="Times New Roman" w:cs="Times New Roman"/>
                <w:sz w:val="16"/>
                <w:szCs w:val="16"/>
                <w:lang w:val="uk-UA"/>
              </w:rPr>
            </w:pPr>
          </w:p>
          <w:p w14:paraId="2F4981B5">
            <w:pPr>
              <w:spacing w:line="240" w:lineRule="auto"/>
              <w:jc w:val="center"/>
              <w:rPr>
                <w:rFonts w:ascii="Times New Roman" w:hAnsi="Times New Roman" w:eastAsia="Times New Roman" w:cs="Times New Roman"/>
                <w:sz w:val="16"/>
                <w:szCs w:val="16"/>
                <w:lang w:val="uk-UA"/>
              </w:rPr>
            </w:pPr>
          </w:p>
          <w:p w14:paraId="5614B08E">
            <w:pPr>
              <w:spacing w:line="240" w:lineRule="auto"/>
              <w:jc w:val="center"/>
              <w:rPr>
                <w:rFonts w:ascii="Times New Roman" w:hAnsi="Times New Roman" w:eastAsia="Times New Roman" w:cs="Times New Roman"/>
                <w:sz w:val="16"/>
                <w:szCs w:val="16"/>
                <w:lang w:val="uk-UA"/>
              </w:rPr>
            </w:pPr>
          </w:p>
          <w:p w14:paraId="7E134E3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Раз на півріччя</w:t>
            </w:r>
          </w:p>
          <w:p w14:paraId="73D2E1FD">
            <w:pPr>
              <w:spacing w:line="240" w:lineRule="auto"/>
              <w:jc w:val="center"/>
              <w:rPr>
                <w:rFonts w:ascii="Times New Roman" w:hAnsi="Times New Roman" w:eastAsia="Times New Roman" w:cs="Times New Roman"/>
                <w:sz w:val="16"/>
                <w:szCs w:val="16"/>
                <w:lang w:val="uk-UA"/>
              </w:rPr>
            </w:pPr>
          </w:p>
          <w:p w14:paraId="270C8BB3">
            <w:pPr>
              <w:spacing w:line="240" w:lineRule="auto"/>
              <w:jc w:val="center"/>
              <w:rPr>
                <w:rFonts w:ascii="Times New Roman" w:hAnsi="Times New Roman" w:eastAsia="Times New Roman" w:cs="Times New Roman"/>
                <w:sz w:val="16"/>
                <w:szCs w:val="16"/>
                <w:lang w:val="uk-UA"/>
              </w:rPr>
            </w:pPr>
          </w:p>
          <w:p w14:paraId="31323C5A">
            <w:pPr>
              <w:spacing w:line="240" w:lineRule="auto"/>
              <w:jc w:val="center"/>
              <w:rPr>
                <w:rFonts w:ascii="Times New Roman" w:hAnsi="Times New Roman" w:eastAsia="Times New Roman" w:cs="Times New Roman"/>
                <w:sz w:val="16"/>
                <w:szCs w:val="16"/>
                <w:lang w:val="uk-UA"/>
              </w:rPr>
            </w:pPr>
          </w:p>
          <w:p w14:paraId="6B59F7D3">
            <w:pPr>
              <w:spacing w:line="240" w:lineRule="auto"/>
              <w:jc w:val="center"/>
              <w:rPr>
                <w:rFonts w:ascii="Times New Roman" w:hAnsi="Times New Roman" w:eastAsia="Times New Roman" w:cs="Times New Roman"/>
                <w:sz w:val="16"/>
                <w:szCs w:val="16"/>
                <w:lang w:val="uk-UA"/>
              </w:rPr>
            </w:pPr>
          </w:p>
          <w:p w14:paraId="110588F3">
            <w:pPr>
              <w:spacing w:line="240" w:lineRule="auto"/>
              <w:jc w:val="center"/>
              <w:rPr>
                <w:rFonts w:ascii="Times New Roman" w:hAnsi="Times New Roman" w:eastAsia="Times New Roman" w:cs="Times New Roman"/>
                <w:sz w:val="16"/>
                <w:szCs w:val="16"/>
                <w:lang w:val="uk-UA"/>
              </w:rPr>
            </w:pPr>
          </w:p>
          <w:p w14:paraId="44D9C25C">
            <w:pPr>
              <w:spacing w:line="240" w:lineRule="auto"/>
              <w:jc w:val="center"/>
              <w:rPr>
                <w:rFonts w:ascii="Times New Roman" w:hAnsi="Times New Roman" w:eastAsia="Times New Roman" w:cs="Times New Roman"/>
                <w:sz w:val="16"/>
                <w:szCs w:val="16"/>
                <w:lang w:val="uk-UA"/>
              </w:rPr>
            </w:pPr>
          </w:p>
          <w:p w14:paraId="1A471065">
            <w:pPr>
              <w:spacing w:line="240" w:lineRule="auto"/>
              <w:jc w:val="center"/>
              <w:rPr>
                <w:rFonts w:ascii="Times New Roman" w:hAnsi="Times New Roman" w:eastAsia="Times New Roman" w:cs="Times New Roman"/>
                <w:sz w:val="16"/>
                <w:szCs w:val="16"/>
                <w:lang w:val="uk-UA"/>
              </w:rPr>
            </w:pPr>
          </w:p>
          <w:p w14:paraId="2AF24A34">
            <w:pPr>
              <w:spacing w:line="240" w:lineRule="auto"/>
              <w:jc w:val="center"/>
              <w:rPr>
                <w:rFonts w:ascii="Times New Roman" w:hAnsi="Times New Roman" w:eastAsia="Times New Roman" w:cs="Times New Roman"/>
                <w:sz w:val="16"/>
                <w:szCs w:val="16"/>
                <w:lang w:val="uk-UA"/>
              </w:rPr>
            </w:pPr>
          </w:p>
          <w:p w14:paraId="27CBFF98">
            <w:pPr>
              <w:spacing w:line="240" w:lineRule="auto"/>
              <w:jc w:val="center"/>
              <w:rPr>
                <w:rFonts w:ascii="Times New Roman" w:hAnsi="Times New Roman" w:eastAsia="Times New Roman" w:cs="Times New Roman"/>
                <w:sz w:val="16"/>
                <w:szCs w:val="16"/>
                <w:lang w:val="uk-UA"/>
              </w:rPr>
            </w:pPr>
          </w:p>
          <w:p w14:paraId="5CEEACA8">
            <w:pPr>
              <w:spacing w:line="240" w:lineRule="auto"/>
              <w:jc w:val="center"/>
              <w:rPr>
                <w:rFonts w:ascii="Times New Roman" w:hAnsi="Times New Roman" w:eastAsia="Times New Roman" w:cs="Times New Roman"/>
                <w:sz w:val="16"/>
                <w:szCs w:val="16"/>
                <w:lang w:val="uk-UA"/>
              </w:rPr>
            </w:pPr>
          </w:p>
          <w:p w14:paraId="03918135">
            <w:pPr>
              <w:spacing w:line="240" w:lineRule="auto"/>
              <w:jc w:val="center"/>
              <w:rPr>
                <w:rFonts w:ascii="Times New Roman" w:hAnsi="Times New Roman" w:eastAsia="Times New Roman" w:cs="Times New Roman"/>
                <w:sz w:val="16"/>
                <w:szCs w:val="16"/>
                <w:lang w:val="uk-UA"/>
              </w:rPr>
            </w:pPr>
          </w:p>
          <w:p w14:paraId="6508308E">
            <w:pPr>
              <w:spacing w:line="240" w:lineRule="auto"/>
              <w:jc w:val="center"/>
              <w:rPr>
                <w:rFonts w:ascii="Times New Roman" w:hAnsi="Times New Roman" w:eastAsia="Times New Roman" w:cs="Times New Roman"/>
                <w:sz w:val="16"/>
                <w:szCs w:val="16"/>
                <w:lang w:val="uk-UA"/>
              </w:rPr>
            </w:pPr>
          </w:p>
          <w:p w14:paraId="589DAD04">
            <w:pPr>
              <w:spacing w:line="240" w:lineRule="auto"/>
              <w:jc w:val="center"/>
              <w:rPr>
                <w:rFonts w:ascii="Times New Roman" w:hAnsi="Times New Roman" w:eastAsia="Times New Roman" w:cs="Times New Roman"/>
                <w:sz w:val="16"/>
                <w:szCs w:val="16"/>
                <w:lang w:val="uk-UA"/>
              </w:rPr>
            </w:pPr>
          </w:p>
          <w:p w14:paraId="788D860B">
            <w:pPr>
              <w:spacing w:line="240" w:lineRule="auto"/>
              <w:jc w:val="center"/>
              <w:rPr>
                <w:rFonts w:ascii="Times New Roman" w:hAnsi="Times New Roman" w:eastAsia="Times New Roman" w:cs="Times New Roman"/>
                <w:sz w:val="16"/>
                <w:szCs w:val="16"/>
                <w:lang w:val="uk-UA"/>
              </w:rPr>
            </w:pPr>
          </w:p>
          <w:p w14:paraId="6D2EDB79">
            <w:pPr>
              <w:spacing w:line="240" w:lineRule="auto"/>
              <w:jc w:val="center"/>
              <w:rPr>
                <w:rFonts w:ascii="Times New Roman" w:hAnsi="Times New Roman" w:eastAsia="Times New Roman" w:cs="Times New Roman"/>
                <w:sz w:val="16"/>
                <w:szCs w:val="16"/>
                <w:lang w:val="uk-UA"/>
              </w:rPr>
            </w:pPr>
          </w:p>
          <w:p w14:paraId="67B796B9">
            <w:pPr>
              <w:spacing w:line="240" w:lineRule="auto"/>
              <w:jc w:val="center"/>
              <w:rPr>
                <w:rFonts w:ascii="Times New Roman" w:hAnsi="Times New Roman" w:eastAsia="Times New Roman" w:cs="Times New Roman"/>
                <w:sz w:val="16"/>
                <w:szCs w:val="16"/>
                <w:lang w:val="uk-UA"/>
              </w:rPr>
            </w:pPr>
          </w:p>
          <w:p w14:paraId="0392C451">
            <w:pPr>
              <w:spacing w:line="240" w:lineRule="auto"/>
              <w:jc w:val="center"/>
              <w:rPr>
                <w:rFonts w:ascii="Times New Roman" w:hAnsi="Times New Roman" w:eastAsia="Times New Roman" w:cs="Times New Roman"/>
                <w:sz w:val="16"/>
                <w:szCs w:val="16"/>
                <w:lang w:val="uk-UA"/>
              </w:rPr>
            </w:pPr>
          </w:p>
          <w:p w14:paraId="165C122B">
            <w:pPr>
              <w:spacing w:line="240" w:lineRule="auto"/>
              <w:jc w:val="center"/>
              <w:rPr>
                <w:rFonts w:ascii="Times New Roman" w:hAnsi="Times New Roman" w:eastAsia="Times New Roman" w:cs="Times New Roman"/>
                <w:sz w:val="16"/>
                <w:szCs w:val="16"/>
                <w:lang w:val="uk-UA"/>
              </w:rPr>
            </w:pPr>
          </w:p>
          <w:p w14:paraId="6FB4CAB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Раз на півріччя</w:t>
            </w:r>
          </w:p>
          <w:p w14:paraId="1FD692AE">
            <w:pPr>
              <w:spacing w:line="240" w:lineRule="auto"/>
              <w:jc w:val="center"/>
              <w:rPr>
                <w:rFonts w:ascii="Times New Roman" w:hAnsi="Times New Roman" w:eastAsia="Times New Roman" w:cs="Times New Roman"/>
                <w:sz w:val="16"/>
                <w:szCs w:val="16"/>
                <w:lang w:val="uk-UA"/>
              </w:rPr>
            </w:pPr>
          </w:p>
          <w:p w14:paraId="26EB57C3">
            <w:pPr>
              <w:spacing w:line="240" w:lineRule="auto"/>
              <w:jc w:val="center"/>
              <w:rPr>
                <w:rFonts w:ascii="Times New Roman" w:hAnsi="Times New Roman" w:eastAsia="Times New Roman" w:cs="Times New Roman"/>
                <w:sz w:val="16"/>
                <w:szCs w:val="16"/>
                <w:lang w:val="uk-UA"/>
              </w:rPr>
            </w:pPr>
          </w:p>
          <w:p w14:paraId="229C39EF">
            <w:pPr>
              <w:spacing w:line="240" w:lineRule="auto"/>
              <w:jc w:val="center"/>
              <w:rPr>
                <w:rFonts w:ascii="Times New Roman" w:hAnsi="Times New Roman" w:eastAsia="Times New Roman" w:cs="Times New Roman"/>
                <w:sz w:val="16"/>
                <w:szCs w:val="16"/>
                <w:lang w:val="uk-UA"/>
              </w:rPr>
            </w:pPr>
          </w:p>
          <w:p w14:paraId="367D607B">
            <w:pPr>
              <w:spacing w:line="240" w:lineRule="auto"/>
              <w:jc w:val="center"/>
              <w:rPr>
                <w:rFonts w:ascii="Times New Roman" w:hAnsi="Times New Roman" w:eastAsia="Times New Roman" w:cs="Times New Roman"/>
                <w:sz w:val="16"/>
                <w:szCs w:val="16"/>
                <w:lang w:val="uk-UA"/>
              </w:rPr>
            </w:pPr>
          </w:p>
          <w:p w14:paraId="5B57C21E">
            <w:pPr>
              <w:spacing w:line="240" w:lineRule="auto"/>
              <w:jc w:val="center"/>
              <w:rPr>
                <w:rFonts w:ascii="Times New Roman" w:hAnsi="Times New Roman" w:eastAsia="Times New Roman" w:cs="Times New Roman"/>
                <w:sz w:val="16"/>
                <w:szCs w:val="16"/>
                <w:lang w:val="uk-UA"/>
              </w:rPr>
            </w:pPr>
          </w:p>
          <w:p w14:paraId="118091A6">
            <w:pPr>
              <w:spacing w:line="240" w:lineRule="auto"/>
              <w:jc w:val="center"/>
              <w:rPr>
                <w:rFonts w:ascii="Times New Roman" w:hAnsi="Times New Roman" w:eastAsia="Times New Roman" w:cs="Times New Roman"/>
                <w:sz w:val="16"/>
                <w:szCs w:val="16"/>
                <w:lang w:val="uk-UA"/>
              </w:rPr>
            </w:pPr>
          </w:p>
          <w:p w14:paraId="67AAF258">
            <w:pPr>
              <w:spacing w:line="240" w:lineRule="auto"/>
              <w:jc w:val="center"/>
              <w:rPr>
                <w:rFonts w:ascii="Times New Roman" w:hAnsi="Times New Roman" w:eastAsia="Times New Roman" w:cs="Times New Roman"/>
                <w:sz w:val="16"/>
                <w:szCs w:val="16"/>
                <w:lang w:val="uk-UA"/>
              </w:rPr>
            </w:pPr>
          </w:p>
          <w:p w14:paraId="69D0EEB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Раз на півріччя</w:t>
            </w:r>
          </w:p>
          <w:p w14:paraId="7A2F57A6">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630F915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Головний спеціаліст з питань запобігання та виявлення корупції</w:t>
            </w:r>
          </w:p>
          <w:p w14:paraId="08370E9C">
            <w:pPr>
              <w:spacing w:line="240" w:lineRule="auto"/>
              <w:jc w:val="center"/>
              <w:rPr>
                <w:rFonts w:ascii="Times New Roman" w:hAnsi="Times New Roman" w:eastAsia="Times New Roman" w:cs="Times New Roman"/>
                <w:sz w:val="16"/>
                <w:szCs w:val="16"/>
                <w:lang w:val="uk-UA"/>
              </w:rPr>
            </w:pPr>
          </w:p>
          <w:p w14:paraId="7815C7DD">
            <w:pPr>
              <w:spacing w:line="240" w:lineRule="auto"/>
              <w:jc w:val="center"/>
              <w:rPr>
                <w:rFonts w:ascii="Times New Roman" w:hAnsi="Times New Roman" w:eastAsia="Times New Roman" w:cs="Times New Roman"/>
                <w:sz w:val="16"/>
                <w:szCs w:val="16"/>
                <w:lang w:val="uk-UA"/>
              </w:rPr>
            </w:pPr>
          </w:p>
          <w:p w14:paraId="1AC4451B">
            <w:pPr>
              <w:spacing w:line="240" w:lineRule="auto"/>
              <w:jc w:val="center"/>
              <w:rPr>
                <w:rFonts w:ascii="Times New Roman" w:hAnsi="Times New Roman" w:eastAsia="Times New Roman" w:cs="Times New Roman"/>
                <w:sz w:val="16"/>
                <w:szCs w:val="16"/>
                <w:lang w:val="uk-UA"/>
              </w:rPr>
            </w:pPr>
          </w:p>
          <w:p w14:paraId="2BFFDF90">
            <w:pPr>
              <w:spacing w:line="240" w:lineRule="auto"/>
              <w:jc w:val="center"/>
              <w:rPr>
                <w:rFonts w:ascii="Times New Roman" w:hAnsi="Times New Roman" w:eastAsia="Times New Roman" w:cs="Times New Roman"/>
                <w:sz w:val="16"/>
                <w:szCs w:val="16"/>
                <w:lang w:val="uk-UA"/>
              </w:rPr>
            </w:pPr>
          </w:p>
          <w:p w14:paraId="12C24197">
            <w:pPr>
              <w:spacing w:line="240" w:lineRule="auto"/>
              <w:jc w:val="center"/>
              <w:rPr>
                <w:rFonts w:ascii="Times New Roman" w:hAnsi="Times New Roman" w:eastAsia="Times New Roman" w:cs="Times New Roman"/>
                <w:sz w:val="16"/>
                <w:szCs w:val="16"/>
                <w:lang w:val="uk-UA"/>
              </w:rPr>
            </w:pPr>
          </w:p>
          <w:p w14:paraId="27BF6D41">
            <w:pPr>
              <w:spacing w:line="240" w:lineRule="auto"/>
              <w:jc w:val="center"/>
              <w:rPr>
                <w:rFonts w:ascii="Times New Roman" w:hAnsi="Times New Roman" w:eastAsia="Times New Roman" w:cs="Times New Roman"/>
                <w:sz w:val="16"/>
                <w:szCs w:val="16"/>
                <w:lang w:val="uk-UA"/>
              </w:rPr>
            </w:pPr>
          </w:p>
          <w:p w14:paraId="6D1B1D88">
            <w:pPr>
              <w:spacing w:line="240" w:lineRule="auto"/>
              <w:jc w:val="center"/>
              <w:rPr>
                <w:rFonts w:ascii="Times New Roman" w:hAnsi="Times New Roman" w:eastAsia="Times New Roman" w:cs="Times New Roman"/>
                <w:sz w:val="16"/>
                <w:szCs w:val="16"/>
                <w:lang w:val="uk-UA"/>
              </w:rPr>
            </w:pPr>
          </w:p>
          <w:p w14:paraId="6D8DACB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Головний спеціаліст з питань запобігання та виявлення корупції,</w:t>
            </w:r>
          </w:p>
          <w:p w14:paraId="7278B172">
            <w:pPr>
              <w:spacing w:line="240" w:lineRule="auto"/>
              <w:jc w:val="center"/>
              <w:rPr>
                <w:rFonts w:ascii="Times New Roman" w:hAnsi="Times New Roman" w:eastAsia="Times New Roman" w:cs="Times New Roman"/>
                <w:sz w:val="16"/>
                <w:szCs w:val="16"/>
                <w:lang w:val="uk-UA"/>
              </w:rPr>
            </w:pPr>
          </w:p>
          <w:p w14:paraId="65742BFB">
            <w:pPr>
              <w:spacing w:line="240" w:lineRule="auto"/>
              <w:jc w:val="center"/>
              <w:rPr>
                <w:rFonts w:ascii="Times New Roman" w:hAnsi="Times New Roman" w:eastAsia="Times New Roman" w:cs="Times New Roman"/>
                <w:sz w:val="16"/>
                <w:szCs w:val="16"/>
                <w:lang w:val="uk-UA"/>
              </w:rPr>
            </w:pPr>
          </w:p>
          <w:p w14:paraId="41833B55">
            <w:pPr>
              <w:spacing w:line="240" w:lineRule="auto"/>
              <w:jc w:val="center"/>
              <w:rPr>
                <w:rFonts w:ascii="Times New Roman" w:hAnsi="Times New Roman" w:eastAsia="Times New Roman" w:cs="Times New Roman"/>
                <w:sz w:val="16"/>
                <w:szCs w:val="16"/>
                <w:lang w:val="uk-UA"/>
              </w:rPr>
            </w:pPr>
          </w:p>
          <w:p w14:paraId="7AE7200D">
            <w:pPr>
              <w:spacing w:line="240" w:lineRule="auto"/>
              <w:jc w:val="center"/>
              <w:rPr>
                <w:rFonts w:ascii="Times New Roman" w:hAnsi="Times New Roman" w:eastAsia="Times New Roman" w:cs="Times New Roman"/>
                <w:sz w:val="16"/>
                <w:szCs w:val="16"/>
                <w:lang w:val="uk-UA"/>
              </w:rPr>
            </w:pPr>
          </w:p>
          <w:p w14:paraId="765CAE41">
            <w:pPr>
              <w:spacing w:line="240" w:lineRule="auto"/>
              <w:jc w:val="center"/>
              <w:rPr>
                <w:rFonts w:ascii="Times New Roman" w:hAnsi="Times New Roman" w:eastAsia="Times New Roman" w:cs="Times New Roman"/>
                <w:sz w:val="16"/>
                <w:szCs w:val="16"/>
                <w:lang w:val="uk-UA"/>
              </w:rPr>
            </w:pPr>
          </w:p>
          <w:p w14:paraId="7EC4125C">
            <w:pPr>
              <w:spacing w:line="240" w:lineRule="auto"/>
              <w:jc w:val="center"/>
              <w:rPr>
                <w:rFonts w:ascii="Times New Roman" w:hAnsi="Times New Roman" w:eastAsia="Times New Roman" w:cs="Times New Roman"/>
                <w:sz w:val="16"/>
                <w:szCs w:val="16"/>
                <w:lang w:val="uk-UA"/>
              </w:rPr>
            </w:pPr>
          </w:p>
          <w:p w14:paraId="6A11D17D">
            <w:pPr>
              <w:spacing w:line="240" w:lineRule="auto"/>
              <w:jc w:val="center"/>
              <w:rPr>
                <w:rFonts w:ascii="Times New Roman" w:hAnsi="Times New Roman" w:eastAsia="Times New Roman" w:cs="Times New Roman"/>
                <w:sz w:val="16"/>
                <w:szCs w:val="16"/>
                <w:lang w:val="uk-UA"/>
              </w:rPr>
            </w:pPr>
          </w:p>
          <w:p w14:paraId="52AFC2FB">
            <w:pPr>
              <w:spacing w:line="240" w:lineRule="auto"/>
              <w:jc w:val="center"/>
              <w:rPr>
                <w:rFonts w:ascii="Times New Roman" w:hAnsi="Times New Roman" w:eastAsia="Times New Roman" w:cs="Times New Roman"/>
                <w:sz w:val="16"/>
                <w:szCs w:val="16"/>
                <w:lang w:val="uk-UA"/>
              </w:rPr>
            </w:pPr>
          </w:p>
          <w:p w14:paraId="2F2F5190">
            <w:pPr>
              <w:spacing w:line="240" w:lineRule="auto"/>
              <w:jc w:val="center"/>
              <w:rPr>
                <w:rFonts w:ascii="Times New Roman" w:hAnsi="Times New Roman" w:eastAsia="Times New Roman" w:cs="Times New Roman"/>
                <w:sz w:val="16"/>
                <w:szCs w:val="16"/>
                <w:lang w:val="uk-UA"/>
              </w:rPr>
            </w:pPr>
          </w:p>
          <w:p w14:paraId="3F42069E">
            <w:pPr>
              <w:spacing w:line="240" w:lineRule="auto"/>
              <w:jc w:val="center"/>
              <w:rPr>
                <w:rFonts w:ascii="Times New Roman" w:hAnsi="Times New Roman" w:eastAsia="Times New Roman" w:cs="Times New Roman"/>
                <w:sz w:val="16"/>
                <w:szCs w:val="16"/>
                <w:lang w:val="uk-UA"/>
              </w:rPr>
            </w:pPr>
          </w:p>
          <w:p w14:paraId="05C7B1D2">
            <w:pPr>
              <w:spacing w:line="240" w:lineRule="auto"/>
              <w:jc w:val="center"/>
              <w:rPr>
                <w:rFonts w:ascii="Times New Roman" w:hAnsi="Times New Roman" w:eastAsia="Times New Roman" w:cs="Times New Roman"/>
                <w:sz w:val="16"/>
                <w:szCs w:val="16"/>
                <w:lang w:val="uk-UA"/>
              </w:rPr>
            </w:pPr>
          </w:p>
          <w:p w14:paraId="42CB1959">
            <w:pPr>
              <w:spacing w:line="240" w:lineRule="auto"/>
              <w:jc w:val="center"/>
              <w:rPr>
                <w:rFonts w:ascii="Times New Roman" w:hAnsi="Times New Roman" w:eastAsia="Times New Roman" w:cs="Times New Roman"/>
                <w:sz w:val="16"/>
                <w:szCs w:val="16"/>
                <w:lang w:val="uk-UA"/>
              </w:rPr>
            </w:pPr>
          </w:p>
          <w:p w14:paraId="4047E312">
            <w:pPr>
              <w:spacing w:line="240" w:lineRule="auto"/>
              <w:jc w:val="center"/>
              <w:rPr>
                <w:rFonts w:ascii="Times New Roman" w:hAnsi="Times New Roman" w:eastAsia="Times New Roman" w:cs="Times New Roman"/>
                <w:sz w:val="16"/>
                <w:szCs w:val="16"/>
                <w:lang w:val="uk-UA"/>
              </w:rPr>
            </w:pPr>
          </w:p>
          <w:p w14:paraId="12FB7D7D">
            <w:pPr>
              <w:spacing w:line="240" w:lineRule="auto"/>
              <w:jc w:val="center"/>
              <w:rPr>
                <w:rFonts w:ascii="Times New Roman" w:hAnsi="Times New Roman" w:eastAsia="Times New Roman" w:cs="Times New Roman"/>
                <w:sz w:val="16"/>
                <w:szCs w:val="16"/>
                <w:lang w:val="uk-UA"/>
              </w:rPr>
            </w:pPr>
          </w:p>
          <w:p w14:paraId="32A9AFE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Головний спеціаліст з питань запобігання та виявлення корупції, зовнішні експерти</w:t>
            </w:r>
          </w:p>
          <w:p w14:paraId="4CAF9914">
            <w:pPr>
              <w:spacing w:line="240" w:lineRule="auto"/>
              <w:jc w:val="center"/>
              <w:rPr>
                <w:rFonts w:ascii="Times New Roman" w:hAnsi="Times New Roman" w:eastAsia="Times New Roman" w:cs="Times New Roman"/>
                <w:sz w:val="16"/>
                <w:szCs w:val="16"/>
                <w:lang w:val="uk-UA"/>
              </w:rPr>
            </w:pPr>
          </w:p>
          <w:p w14:paraId="7C008C1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Головний спеціаліст з питань запобігання та виявлення корупції</w:t>
            </w:r>
          </w:p>
        </w:tc>
        <w:tc>
          <w:tcPr>
            <w:tcW w:w="1140"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177D29C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p w14:paraId="4CC2C77A">
            <w:pPr>
              <w:spacing w:line="240" w:lineRule="auto"/>
              <w:jc w:val="center"/>
              <w:rPr>
                <w:rFonts w:ascii="Times New Roman" w:hAnsi="Times New Roman" w:eastAsia="Times New Roman" w:cs="Times New Roman"/>
                <w:sz w:val="16"/>
                <w:szCs w:val="16"/>
                <w:lang w:val="uk-UA"/>
              </w:rPr>
            </w:pPr>
          </w:p>
          <w:p w14:paraId="06018014">
            <w:pPr>
              <w:spacing w:line="240" w:lineRule="auto"/>
              <w:jc w:val="center"/>
              <w:rPr>
                <w:rFonts w:ascii="Times New Roman" w:hAnsi="Times New Roman" w:eastAsia="Times New Roman" w:cs="Times New Roman"/>
                <w:sz w:val="16"/>
                <w:szCs w:val="16"/>
                <w:lang w:val="uk-UA"/>
              </w:rPr>
            </w:pPr>
          </w:p>
          <w:p w14:paraId="2005E79C">
            <w:pPr>
              <w:spacing w:line="240" w:lineRule="auto"/>
              <w:jc w:val="center"/>
              <w:rPr>
                <w:rFonts w:ascii="Times New Roman" w:hAnsi="Times New Roman" w:eastAsia="Times New Roman" w:cs="Times New Roman"/>
                <w:sz w:val="16"/>
                <w:szCs w:val="16"/>
                <w:lang w:val="uk-UA"/>
              </w:rPr>
            </w:pPr>
          </w:p>
          <w:p w14:paraId="5E7A9436">
            <w:pPr>
              <w:spacing w:line="240" w:lineRule="auto"/>
              <w:jc w:val="center"/>
              <w:rPr>
                <w:rFonts w:ascii="Times New Roman" w:hAnsi="Times New Roman" w:eastAsia="Times New Roman" w:cs="Times New Roman"/>
                <w:sz w:val="16"/>
                <w:szCs w:val="16"/>
                <w:lang w:val="uk-UA"/>
              </w:rPr>
            </w:pPr>
          </w:p>
          <w:p w14:paraId="6287A4B1">
            <w:pPr>
              <w:spacing w:line="240" w:lineRule="auto"/>
              <w:jc w:val="center"/>
              <w:rPr>
                <w:rFonts w:ascii="Times New Roman" w:hAnsi="Times New Roman" w:eastAsia="Times New Roman" w:cs="Times New Roman"/>
                <w:sz w:val="16"/>
                <w:szCs w:val="16"/>
                <w:lang w:val="uk-UA"/>
              </w:rPr>
            </w:pPr>
          </w:p>
          <w:p w14:paraId="4CC25335">
            <w:pPr>
              <w:spacing w:line="240" w:lineRule="auto"/>
              <w:jc w:val="center"/>
              <w:rPr>
                <w:rFonts w:ascii="Times New Roman" w:hAnsi="Times New Roman" w:eastAsia="Times New Roman" w:cs="Times New Roman"/>
                <w:sz w:val="16"/>
                <w:szCs w:val="16"/>
                <w:lang w:val="uk-UA"/>
              </w:rPr>
            </w:pPr>
          </w:p>
          <w:p w14:paraId="5693D4C4">
            <w:pPr>
              <w:spacing w:line="240" w:lineRule="auto"/>
              <w:jc w:val="center"/>
              <w:rPr>
                <w:rFonts w:ascii="Times New Roman" w:hAnsi="Times New Roman" w:eastAsia="Times New Roman" w:cs="Times New Roman"/>
                <w:sz w:val="16"/>
                <w:szCs w:val="16"/>
                <w:lang w:val="uk-UA"/>
              </w:rPr>
            </w:pPr>
          </w:p>
          <w:p w14:paraId="4E5D23FD">
            <w:pPr>
              <w:spacing w:line="240" w:lineRule="auto"/>
              <w:jc w:val="center"/>
              <w:rPr>
                <w:rFonts w:ascii="Times New Roman" w:hAnsi="Times New Roman" w:eastAsia="Times New Roman" w:cs="Times New Roman"/>
                <w:sz w:val="16"/>
                <w:szCs w:val="16"/>
                <w:lang w:val="uk-UA"/>
              </w:rPr>
            </w:pPr>
          </w:p>
          <w:p w14:paraId="6EBD8725">
            <w:pPr>
              <w:spacing w:line="240" w:lineRule="auto"/>
              <w:jc w:val="center"/>
              <w:rPr>
                <w:rFonts w:ascii="Times New Roman" w:hAnsi="Times New Roman" w:eastAsia="Times New Roman" w:cs="Times New Roman"/>
                <w:sz w:val="16"/>
                <w:szCs w:val="16"/>
                <w:lang w:val="uk-UA"/>
              </w:rPr>
            </w:pPr>
          </w:p>
          <w:p w14:paraId="3C39F49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p w14:paraId="712CFEB4">
            <w:pPr>
              <w:spacing w:line="240" w:lineRule="auto"/>
              <w:jc w:val="center"/>
              <w:rPr>
                <w:rFonts w:ascii="Times New Roman" w:hAnsi="Times New Roman" w:eastAsia="Times New Roman" w:cs="Times New Roman"/>
                <w:sz w:val="16"/>
                <w:szCs w:val="16"/>
                <w:lang w:val="uk-UA"/>
              </w:rPr>
            </w:pPr>
          </w:p>
          <w:p w14:paraId="1C3BABD1">
            <w:pPr>
              <w:spacing w:line="240" w:lineRule="auto"/>
              <w:jc w:val="center"/>
              <w:rPr>
                <w:rFonts w:ascii="Times New Roman" w:hAnsi="Times New Roman" w:eastAsia="Times New Roman" w:cs="Times New Roman"/>
                <w:sz w:val="16"/>
                <w:szCs w:val="16"/>
                <w:lang w:val="uk-UA"/>
              </w:rPr>
            </w:pPr>
          </w:p>
          <w:p w14:paraId="44BB515B">
            <w:pPr>
              <w:spacing w:line="240" w:lineRule="auto"/>
              <w:jc w:val="center"/>
              <w:rPr>
                <w:rFonts w:ascii="Times New Roman" w:hAnsi="Times New Roman" w:eastAsia="Times New Roman" w:cs="Times New Roman"/>
                <w:sz w:val="16"/>
                <w:szCs w:val="16"/>
                <w:lang w:val="uk-UA"/>
              </w:rPr>
            </w:pPr>
          </w:p>
          <w:p w14:paraId="0B1784C4">
            <w:pPr>
              <w:spacing w:line="240" w:lineRule="auto"/>
              <w:jc w:val="center"/>
              <w:rPr>
                <w:rFonts w:ascii="Times New Roman" w:hAnsi="Times New Roman" w:eastAsia="Times New Roman" w:cs="Times New Roman"/>
                <w:sz w:val="16"/>
                <w:szCs w:val="16"/>
                <w:lang w:val="uk-UA"/>
              </w:rPr>
            </w:pPr>
          </w:p>
          <w:p w14:paraId="0D9E6EC8">
            <w:pPr>
              <w:spacing w:line="240" w:lineRule="auto"/>
              <w:jc w:val="center"/>
              <w:rPr>
                <w:rFonts w:ascii="Times New Roman" w:hAnsi="Times New Roman" w:eastAsia="Times New Roman" w:cs="Times New Roman"/>
                <w:sz w:val="16"/>
                <w:szCs w:val="16"/>
                <w:lang w:val="uk-UA"/>
              </w:rPr>
            </w:pPr>
          </w:p>
          <w:p w14:paraId="21ED33FD">
            <w:pPr>
              <w:spacing w:line="240" w:lineRule="auto"/>
              <w:jc w:val="center"/>
              <w:rPr>
                <w:rFonts w:ascii="Times New Roman" w:hAnsi="Times New Roman" w:eastAsia="Times New Roman" w:cs="Times New Roman"/>
                <w:sz w:val="16"/>
                <w:szCs w:val="16"/>
                <w:lang w:val="uk-UA"/>
              </w:rPr>
            </w:pPr>
          </w:p>
          <w:p w14:paraId="6AC54670">
            <w:pPr>
              <w:spacing w:line="240" w:lineRule="auto"/>
              <w:jc w:val="center"/>
              <w:rPr>
                <w:rFonts w:ascii="Times New Roman" w:hAnsi="Times New Roman" w:eastAsia="Times New Roman" w:cs="Times New Roman"/>
                <w:sz w:val="16"/>
                <w:szCs w:val="16"/>
                <w:lang w:val="uk-UA"/>
              </w:rPr>
            </w:pPr>
          </w:p>
          <w:p w14:paraId="44148BCB">
            <w:pPr>
              <w:spacing w:line="240" w:lineRule="auto"/>
              <w:jc w:val="center"/>
              <w:rPr>
                <w:rFonts w:ascii="Times New Roman" w:hAnsi="Times New Roman" w:eastAsia="Times New Roman" w:cs="Times New Roman"/>
                <w:sz w:val="16"/>
                <w:szCs w:val="16"/>
                <w:lang w:val="uk-UA"/>
              </w:rPr>
            </w:pPr>
          </w:p>
          <w:p w14:paraId="3F8AFDAE">
            <w:pPr>
              <w:spacing w:line="240" w:lineRule="auto"/>
              <w:jc w:val="center"/>
              <w:rPr>
                <w:rFonts w:ascii="Times New Roman" w:hAnsi="Times New Roman" w:eastAsia="Times New Roman" w:cs="Times New Roman"/>
                <w:sz w:val="16"/>
                <w:szCs w:val="16"/>
                <w:lang w:val="uk-UA"/>
              </w:rPr>
            </w:pPr>
          </w:p>
          <w:p w14:paraId="5848CA32">
            <w:pPr>
              <w:spacing w:line="240" w:lineRule="auto"/>
              <w:jc w:val="center"/>
              <w:rPr>
                <w:rFonts w:ascii="Times New Roman" w:hAnsi="Times New Roman" w:eastAsia="Times New Roman" w:cs="Times New Roman"/>
                <w:sz w:val="16"/>
                <w:szCs w:val="16"/>
                <w:lang w:val="uk-UA"/>
              </w:rPr>
            </w:pPr>
          </w:p>
          <w:p w14:paraId="114B30AA">
            <w:pPr>
              <w:spacing w:line="240" w:lineRule="auto"/>
              <w:jc w:val="center"/>
              <w:rPr>
                <w:rFonts w:ascii="Times New Roman" w:hAnsi="Times New Roman" w:eastAsia="Times New Roman" w:cs="Times New Roman"/>
                <w:sz w:val="16"/>
                <w:szCs w:val="16"/>
                <w:lang w:val="uk-UA"/>
              </w:rPr>
            </w:pPr>
          </w:p>
          <w:p w14:paraId="66B1C99B">
            <w:pPr>
              <w:spacing w:line="240" w:lineRule="auto"/>
              <w:jc w:val="center"/>
              <w:rPr>
                <w:rFonts w:ascii="Times New Roman" w:hAnsi="Times New Roman" w:eastAsia="Times New Roman" w:cs="Times New Roman"/>
                <w:sz w:val="16"/>
                <w:szCs w:val="16"/>
                <w:lang w:val="uk-UA"/>
              </w:rPr>
            </w:pPr>
          </w:p>
          <w:p w14:paraId="4F5946D4">
            <w:pPr>
              <w:spacing w:line="240" w:lineRule="auto"/>
              <w:jc w:val="center"/>
              <w:rPr>
                <w:rFonts w:ascii="Times New Roman" w:hAnsi="Times New Roman" w:eastAsia="Times New Roman" w:cs="Times New Roman"/>
                <w:sz w:val="16"/>
                <w:szCs w:val="16"/>
                <w:lang w:val="uk-UA"/>
              </w:rPr>
            </w:pPr>
          </w:p>
          <w:p w14:paraId="76286B37">
            <w:pPr>
              <w:spacing w:line="240" w:lineRule="auto"/>
              <w:jc w:val="center"/>
              <w:rPr>
                <w:rFonts w:ascii="Times New Roman" w:hAnsi="Times New Roman" w:eastAsia="Times New Roman" w:cs="Times New Roman"/>
                <w:sz w:val="16"/>
                <w:szCs w:val="16"/>
                <w:lang w:val="uk-UA"/>
              </w:rPr>
            </w:pPr>
          </w:p>
          <w:p w14:paraId="0CD32977">
            <w:pPr>
              <w:spacing w:line="240" w:lineRule="auto"/>
              <w:jc w:val="center"/>
              <w:rPr>
                <w:rFonts w:ascii="Times New Roman" w:hAnsi="Times New Roman" w:eastAsia="Times New Roman" w:cs="Times New Roman"/>
                <w:sz w:val="16"/>
                <w:szCs w:val="16"/>
                <w:lang w:val="uk-UA"/>
              </w:rPr>
            </w:pPr>
          </w:p>
          <w:p w14:paraId="3E4EAEBE">
            <w:pPr>
              <w:spacing w:line="240" w:lineRule="auto"/>
              <w:jc w:val="center"/>
              <w:rPr>
                <w:rFonts w:ascii="Times New Roman" w:hAnsi="Times New Roman" w:eastAsia="Times New Roman" w:cs="Times New Roman"/>
                <w:sz w:val="16"/>
                <w:szCs w:val="16"/>
                <w:lang w:val="uk-UA"/>
              </w:rPr>
            </w:pPr>
          </w:p>
          <w:p w14:paraId="2902D06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 залучення міжнародної технічної допомоги</w:t>
            </w:r>
          </w:p>
          <w:p w14:paraId="1E90E876">
            <w:pPr>
              <w:spacing w:line="240" w:lineRule="auto"/>
              <w:jc w:val="center"/>
              <w:rPr>
                <w:rFonts w:ascii="Times New Roman" w:hAnsi="Times New Roman" w:eastAsia="Times New Roman" w:cs="Times New Roman"/>
                <w:sz w:val="16"/>
                <w:szCs w:val="16"/>
                <w:lang w:val="uk-UA"/>
              </w:rPr>
            </w:pPr>
          </w:p>
          <w:p w14:paraId="16B0192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p w14:paraId="2D1EDBEC">
            <w:pPr>
              <w:spacing w:line="240" w:lineRule="auto"/>
              <w:jc w:val="center"/>
              <w:rPr>
                <w:rFonts w:ascii="Times New Roman" w:hAnsi="Times New Roman" w:eastAsia="Times New Roman" w:cs="Times New Roman"/>
                <w:sz w:val="16"/>
                <w:szCs w:val="16"/>
                <w:lang w:val="uk-UA"/>
              </w:rPr>
            </w:pPr>
          </w:p>
        </w:tc>
        <w:tc>
          <w:tcPr>
            <w:tcW w:w="1405" w:type="dxa"/>
            <w:tcBorders>
              <w:top w:val="single" w:color="auto" w:sz="4" w:space="0"/>
              <w:left w:val="single" w:color="auto" w:sz="4" w:space="0"/>
              <w:bottom w:val="single" w:color="auto" w:sz="4" w:space="0"/>
              <w:right w:val="single" w:color="auto" w:sz="4" w:space="0"/>
            </w:tcBorders>
            <w:shd w:val="clear" w:color="auto" w:fill="auto"/>
            <w:tcMar>
              <w:top w:w="0" w:type="dxa"/>
              <w:left w:w="100" w:type="dxa"/>
              <w:bottom w:w="0" w:type="dxa"/>
              <w:right w:w="100" w:type="dxa"/>
            </w:tcMar>
          </w:tcPr>
          <w:p w14:paraId="28E2617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Запроваджено використання чек-листів з виявлення конфлікту інтересів у міського голови та посадових осіб ОМС при підготовці розпорядчих документів</w:t>
            </w:r>
          </w:p>
          <w:p w14:paraId="6B0C8270">
            <w:pPr>
              <w:spacing w:line="240" w:lineRule="auto"/>
              <w:jc w:val="center"/>
              <w:rPr>
                <w:rFonts w:ascii="Times New Roman" w:hAnsi="Times New Roman" w:eastAsia="Times New Roman" w:cs="Times New Roman"/>
                <w:sz w:val="16"/>
                <w:szCs w:val="16"/>
                <w:lang w:val="uk-UA"/>
              </w:rPr>
            </w:pPr>
          </w:p>
          <w:p w14:paraId="70AE377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Організовано та/або проведено інформаційну,  консультаційну та роз’яснювальну роботу з питань ухвалення рішень депутатами міської ради, міським головою, а також посадовими особами ОМС в умовах реального конфлікту інтересів</w:t>
            </w:r>
          </w:p>
          <w:p w14:paraId="59787B12">
            <w:pPr>
              <w:spacing w:line="240" w:lineRule="auto"/>
              <w:jc w:val="center"/>
              <w:rPr>
                <w:rFonts w:ascii="Times New Roman" w:hAnsi="Times New Roman" w:eastAsia="Times New Roman" w:cs="Times New Roman"/>
                <w:sz w:val="16"/>
                <w:szCs w:val="16"/>
                <w:lang w:val="uk-UA"/>
              </w:rPr>
            </w:pPr>
          </w:p>
          <w:p w14:paraId="4766D54C">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Організовано та/або проведено антикорупційні навчання для депутатів міської ради, посадових осіб ОМС</w:t>
            </w:r>
          </w:p>
          <w:p w14:paraId="7CAC5502">
            <w:pPr>
              <w:spacing w:line="240" w:lineRule="auto"/>
              <w:jc w:val="center"/>
              <w:rPr>
                <w:rFonts w:ascii="Times New Roman" w:hAnsi="Times New Roman" w:eastAsia="Times New Roman" w:cs="Times New Roman"/>
                <w:sz w:val="16"/>
                <w:szCs w:val="16"/>
                <w:lang w:val="uk-UA"/>
              </w:rPr>
            </w:pPr>
          </w:p>
          <w:p w14:paraId="5D76AA37">
            <w:pPr>
              <w:spacing w:line="240" w:lineRule="auto"/>
              <w:jc w:val="center"/>
              <w:rPr>
                <w:rFonts w:ascii="Times New Roman" w:hAnsi="Times New Roman" w:eastAsia="Times New Roman" w:cs="Times New Roman"/>
                <w:sz w:val="16"/>
                <w:szCs w:val="16"/>
                <w:lang w:val="uk-UA"/>
              </w:rPr>
            </w:pPr>
          </w:p>
          <w:p w14:paraId="426D840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Здійснюється періодичний вибірковий моніторинг рішень міської ради (за окремими напрямами роботи)</w:t>
            </w:r>
          </w:p>
          <w:p w14:paraId="1DE4B3C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 xml:space="preserve">на предмет дотримання законодавства </w:t>
            </w:r>
            <w:r>
              <w:fldChar w:fldCharType="begin"/>
            </w:r>
            <w:r>
              <w:instrText xml:space="preserve"> HYPERLINK \l "_heading=h.lnxbz9" \h </w:instrText>
            </w:r>
            <w:r>
              <w:fldChar w:fldCharType="separate"/>
            </w:r>
            <w:r>
              <w:rPr>
                <w:rFonts w:ascii="Times New Roman" w:hAnsi="Times New Roman" w:eastAsia="Times New Roman" w:cs="Times New Roman"/>
                <w:sz w:val="16"/>
                <w:szCs w:val="16"/>
                <w:lang w:val="uk-UA"/>
              </w:rPr>
              <w:t>депутатами міської ради при прийнятті рішень міської ради в умовах  конфлікту інтересів</w:t>
            </w:r>
            <w:r>
              <w:rPr>
                <w:rFonts w:ascii="Times New Roman" w:hAnsi="Times New Roman" w:eastAsia="Times New Roman" w:cs="Times New Roman"/>
                <w:sz w:val="16"/>
                <w:szCs w:val="16"/>
                <w:lang w:val="uk-UA"/>
              </w:rPr>
              <w:fldChar w:fldCharType="end"/>
            </w:r>
          </w:p>
          <w:p w14:paraId="651B1D48">
            <w:pPr>
              <w:spacing w:line="240" w:lineRule="auto"/>
              <w:jc w:val="center"/>
              <w:rPr>
                <w:rFonts w:ascii="Times New Roman" w:hAnsi="Times New Roman" w:eastAsia="Times New Roman" w:cs="Times New Roman"/>
                <w:sz w:val="16"/>
                <w:szCs w:val="16"/>
                <w:lang w:val="uk-UA"/>
              </w:rPr>
            </w:pPr>
          </w:p>
        </w:tc>
      </w:tr>
      <w:tr w14:paraId="7703BD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1258" w:hRule="atLeast"/>
        </w:trPr>
        <w:tc>
          <w:tcPr>
            <w:tcW w:w="585" w:type="dxa"/>
            <w:tcBorders>
              <w:top w:val="single" w:color="auto" w:sz="4" w:space="0"/>
              <w:left w:val="single" w:color="auto" w:sz="4" w:space="0"/>
              <w:bottom w:val="single" w:color="auto" w:sz="4" w:space="0"/>
              <w:right w:val="single" w:color="auto" w:sz="4" w:space="0"/>
            </w:tcBorders>
          </w:tcPr>
          <w:p w14:paraId="15FE7A29">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w:t>
            </w: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14:paraId="362945EC">
            <w:pPr>
              <w:spacing w:line="240" w:lineRule="auto"/>
              <w:jc w:val="center"/>
              <w:rPr>
                <w:rFonts w:ascii="Times New Roman" w:hAnsi="Times New Roman" w:eastAsia="Times New Roman" w:cs="Times New Roman"/>
                <w:b/>
                <w:sz w:val="16"/>
                <w:szCs w:val="16"/>
                <w:lang w:val="uk-UA"/>
              </w:rPr>
            </w:pPr>
            <w:r>
              <w:rPr>
                <w:rFonts w:ascii="Times New Roman" w:hAnsi="Times New Roman" w:eastAsia="Times New Roman" w:cs="Times New Roman"/>
                <w:b/>
                <w:sz w:val="16"/>
                <w:szCs w:val="16"/>
                <w:lang w:val="uk-UA"/>
              </w:rPr>
              <w:t>СФЕРА «Земельні відносини»</w:t>
            </w:r>
          </w:p>
          <w:p w14:paraId="213A729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Передача вільних земельних ділянок комунальної форми власності в оренду фізичним та юридичним особам*</w:t>
            </w:r>
          </w:p>
          <w:p w14:paraId="6ABB54AF">
            <w:pPr>
              <w:spacing w:line="240" w:lineRule="auto"/>
              <w:jc w:val="center"/>
              <w:rPr>
                <w:rFonts w:ascii="Times New Roman" w:hAnsi="Times New Roman" w:eastAsia="Times New Roman" w:cs="Times New Roman"/>
                <w:sz w:val="16"/>
                <w:szCs w:val="16"/>
                <w:lang w:val="uk-UA"/>
              </w:rPr>
            </w:pPr>
          </w:p>
          <w:p w14:paraId="2EFE95A7">
            <w:pPr>
              <w:spacing w:line="240" w:lineRule="auto"/>
              <w:jc w:val="center"/>
              <w:rPr>
                <w:rFonts w:ascii="Times New Roman" w:hAnsi="Times New Roman" w:eastAsia="Times New Roman" w:cs="Times New Roman"/>
                <w:sz w:val="16"/>
                <w:szCs w:val="16"/>
                <w:lang w:val="uk-UA"/>
              </w:rPr>
            </w:pPr>
          </w:p>
          <w:p w14:paraId="6784BCE4">
            <w:pPr>
              <w:spacing w:line="240" w:lineRule="auto"/>
              <w:jc w:val="center"/>
              <w:rPr>
                <w:rFonts w:ascii="Times New Roman" w:hAnsi="Times New Roman" w:eastAsia="Times New Roman" w:cs="Times New Roman"/>
                <w:sz w:val="16"/>
                <w:szCs w:val="16"/>
                <w:lang w:val="uk-UA"/>
              </w:rPr>
            </w:pPr>
          </w:p>
          <w:p w14:paraId="6130406A">
            <w:pPr>
              <w:spacing w:line="240" w:lineRule="auto"/>
              <w:jc w:val="center"/>
              <w:rPr>
                <w:rFonts w:ascii="Times New Roman" w:hAnsi="Times New Roman" w:eastAsia="Times New Roman" w:cs="Times New Roman"/>
                <w:sz w:val="16"/>
                <w:szCs w:val="16"/>
                <w:lang w:val="uk-UA"/>
              </w:rPr>
            </w:pPr>
          </w:p>
          <w:p w14:paraId="69220873">
            <w:pPr>
              <w:spacing w:line="240" w:lineRule="auto"/>
              <w:jc w:val="center"/>
              <w:rPr>
                <w:rFonts w:ascii="Times New Roman" w:hAnsi="Times New Roman" w:eastAsia="Times New Roman" w:cs="Times New Roman"/>
                <w:sz w:val="16"/>
                <w:szCs w:val="16"/>
                <w:lang w:val="uk-UA"/>
              </w:rPr>
            </w:pPr>
          </w:p>
          <w:p w14:paraId="44F710B7">
            <w:pPr>
              <w:spacing w:line="240" w:lineRule="auto"/>
              <w:jc w:val="center"/>
              <w:rPr>
                <w:rFonts w:ascii="Times New Roman" w:hAnsi="Times New Roman" w:eastAsia="Times New Roman" w:cs="Times New Roman"/>
                <w:sz w:val="16"/>
                <w:szCs w:val="16"/>
                <w:lang w:val="uk-UA"/>
              </w:rPr>
            </w:pPr>
          </w:p>
          <w:p w14:paraId="24CB9A8D">
            <w:pPr>
              <w:spacing w:line="240" w:lineRule="auto"/>
              <w:jc w:val="center"/>
              <w:rPr>
                <w:rFonts w:ascii="Times New Roman" w:hAnsi="Times New Roman" w:eastAsia="Times New Roman" w:cs="Times New Roman"/>
                <w:sz w:val="16"/>
                <w:szCs w:val="16"/>
                <w:lang w:val="uk-UA"/>
              </w:rPr>
            </w:pPr>
          </w:p>
          <w:p w14:paraId="4423D913">
            <w:pPr>
              <w:spacing w:line="240" w:lineRule="auto"/>
              <w:jc w:val="center"/>
              <w:rPr>
                <w:rFonts w:ascii="Times New Roman" w:hAnsi="Times New Roman" w:eastAsia="Times New Roman" w:cs="Times New Roman"/>
                <w:sz w:val="16"/>
                <w:szCs w:val="16"/>
                <w:lang w:val="uk-UA"/>
              </w:rPr>
            </w:pPr>
          </w:p>
          <w:p w14:paraId="5B8F48CE">
            <w:pPr>
              <w:spacing w:line="240" w:lineRule="auto"/>
              <w:jc w:val="center"/>
              <w:rPr>
                <w:rFonts w:ascii="Times New Roman" w:hAnsi="Times New Roman" w:eastAsia="Times New Roman" w:cs="Times New Roman"/>
                <w:sz w:val="16"/>
                <w:szCs w:val="16"/>
                <w:lang w:val="uk-UA"/>
              </w:rPr>
            </w:pPr>
          </w:p>
          <w:p w14:paraId="39F77F95">
            <w:pPr>
              <w:spacing w:line="240" w:lineRule="auto"/>
              <w:jc w:val="center"/>
              <w:rPr>
                <w:rFonts w:ascii="Times New Roman" w:hAnsi="Times New Roman" w:eastAsia="Times New Roman" w:cs="Times New Roman"/>
                <w:sz w:val="16"/>
                <w:szCs w:val="16"/>
                <w:lang w:val="uk-UA"/>
              </w:rPr>
            </w:pPr>
          </w:p>
          <w:p w14:paraId="60BC56FC">
            <w:pPr>
              <w:spacing w:line="240" w:lineRule="auto"/>
              <w:jc w:val="center"/>
              <w:rPr>
                <w:rFonts w:ascii="Times New Roman" w:hAnsi="Times New Roman" w:eastAsia="Times New Roman" w:cs="Times New Roman"/>
                <w:sz w:val="16"/>
                <w:szCs w:val="16"/>
                <w:lang w:val="uk-UA"/>
              </w:rPr>
            </w:pPr>
          </w:p>
          <w:p w14:paraId="00138F8C">
            <w:pPr>
              <w:spacing w:line="240" w:lineRule="auto"/>
              <w:jc w:val="center"/>
              <w:rPr>
                <w:rFonts w:ascii="Times New Roman" w:hAnsi="Times New Roman" w:eastAsia="Times New Roman" w:cs="Times New Roman"/>
                <w:sz w:val="16"/>
                <w:szCs w:val="16"/>
                <w:lang w:val="uk-UA"/>
              </w:rPr>
            </w:pPr>
          </w:p>
          <w:p w14:paraId="31BCE205">
            <w:pPr>
              <w:spacing w:line="240" w:lineRule="auto"/>
              <w:jc w:val="center"/>
              <w:rPr>
                <w:rFonts w:ascii="Times New Roman" w:hAnsi="Times New Roman" w:eastAsia="Times New Roman" w:cs="Times New Roman"/>
                <w:sz w:val="16"/>
                <w:szCs w:val="16"/>
                <w:lang w:val="uk-UA"/>
              </w:rPr>
            </w:pPr>
          </w:p>
          <w:p w14:paraId="06909B35">
            <w:pPr>
              <w:spacing w:line="240" w:lineRule="auto"/>
              <w:jc w:val="center"/>
              <w:rPr>
                <w:rFonts w:ascii="Times New Roman" w:hAnsi="Times New Roman" w:eastAsia="Times New Roman" w:cs="Times New Roman"/>
                <w:sz w:val="16"/>
                <w:szCs w:val="16"/>
                <w:lang w:val="uk-UA"/>
              </w:rPr>
            </w:pPr>
          </w:p>
          <w:p w14:paraId="47E618DD">
            <w:pPr>
              <w:spacing w:line="240" w:lineRule="auto"/>
              <w:jc w:val="center"/>
              <w:rPr>
                <w:rFonts w:ascii="Times New Roman" w:hAnsi="Times New Roman" w:eastAsia="Times New Roman" w:cs="Times New Roman"/>
                <w:sz w:val="16"/>
                <w:szCs w:val="16"/>
                <w:lang w:val="uk-UA"/>
              </w:rPr>
            </w:pPr>
          </w:p>
          <w:p w14:paraId="4787EEC2">
            <w:pPr>
              <w:spacing w:line="240" w:lineRule="auto"/>
              <w:jc w:val="center"/>
              <w:rPr>
                <w:rFonts w:ascii="Times New Roman" w:hAnsi="Times New Roman" w:eastAsia="Times New Roman" w:cs="Times New Roman"/>
                <w:sz w:val="16"/>
                <w:szCs w:val="16"/>
                <w:lang w:val="uk-UA"/>
              </w:rPr>
            </w:pPr>
          </w:p>
          <w:p w14:paraId="28B05618">
            <w:pPr>
              <w:spacing w:line="240" w:lineRule="auto"/>
              <w:jc w:val="center"/>
              <w:rPr>
                <w:rFonts w:ascii="Times New Roman" w:hAnsi="Times New Roman" w:eastAsia="Times New Roman" w:cs="Times New Roman"/>
                <w:sz w:val="16"/>
                <w:szCs w:val="16"/>
                <w:lang w:val="uk-UA"/>
              </w:rPr>
            </w:pPr>
          </w:p>
          <w:p w14:paraId="5B521C96">
            <w:pPr>
              <w:spacing w:line="240" w:lineRule="auto"/>
              <w:jc w:val="center"/>
              <w:rPr>
                <w:rFonts w:ascii="Times New Roman" w:hAnsi="Times New Roman" w:eastAsia="Times New Roman" w:cs="Times New Roman"/>
                <w:sz w:val="16"/>
                <w:szCs w:val="16"/>
                <w:lang w:val="uk-UA"/>
              </w:rPr>
            </w:pPr>
          </w:p>
          <w:p w14:paraId="668FB4A4">
            <w:pPr>
              <w:spacing w:line="240" w:lineRule="auto"/>
              <w:jc w:val="center"/>
              <w:rPr>
                <w:rFonts w:ascii="Times New Roman" w:hAnsi="Times New Roman" w:eastAsia="Times New Roman" w:cs="Times New Roman"/>
                <w:sz w:val="16"/>
                <w:szCs w:val="16"/>
                <w:lang w:val="uk-UA"/>
              </w:rPr>
            </w:pPr>
          </w:p>
          <w:p w14:paraId="59147FF3">
            <w:pPr>
              <w:spacing w:line="240" w:lineRule="auto"/>
              <w:jc w:val="center"/>
              <w:rPr>
                <w:rFonts w:ascii="Times New Roman" w:hAnsi="Times New Roman" w:eastAsia="Times New Roman" w:cs="Times New Roman"/>
                <w:sz w:val="16"/>
                <w:szCs w:val="16"/>
                <w:lang w:val="uk-UA"/>
              </w:rPr>
            </w:pPr>
          </w:p>
          <w:p w14:paraId="141AA235">
            <w:pPr>
              <w:spacing w:line="240" w:lineRule="auto"/>
              <w:jc w:val="center"/>
              <w:rPr>
                <w:rFonts w:ascii="Times New Roman" w:hAnsi="Times New Roman" w:eastAsia="Times New Roman" w:cs="Times New Roman"/>
                <w:sz w:val="16"/>
                <w:szCs w:val="16"/>
                <w:lang w:val="uk-UA"/>
              </w:rPr>
            </w:pPr>
          </w:p>
          <w:p w14:paraId="1915CB20">
            <w:pPr>
              <w:spacing w:line="240" w:lineRule="auto"/>
              <w:jc w:val="center"/>
              <w:rPr>
                <w:rFonts w:ascii="Times New Roman" w:hAnsi="Times New Roman" w:eastAsia="Times New Roman" w:cs="Times New Roman"/>
                <w:sz w:val="16"/>
                <w:szCs w:val="16"/>
                <w:lang w:val="uk-UA"/>
              </w:rPr>
            </w:pPr>
          </w:p>
          <w:p w14:paraId="176024DD">
            <w:pPr>
              <w:spacing w:line="240" w:lineRule="auto"/>
              <w:jc w:val="center"/>
              <w:rPr>
                <w:rFonts w:ascii="Times New Roman" w:hAnsi="Times New Roman" w:eastAsia="Times New Roman" w:cs="Times New Roman"/>
                <w:sz w:val="16"/>
                <w:szCs w:val="16"/>
                <w:lang w:val="uk-UA"/>
              </w:rPr>
            </w:pPr>
          </w:p>
          <w:p w14:paraId="50BB13F7">
            <w:pPr>
              <w:spacing w:line="240" w:lineRule="auto"/>
              <w:jc w:val="center"/>
              <w:rPr>
                <w:rFonts w:ascii="Times New Roman" w:hAnsi="Times New Roman" w:eastAsia="Times New Roman" w:cs="Times New Roman"/>
                <w:sz w:val="16"/>
                <w:szCs w:val="16"/>
                <w:lang w:val="uk-UA"/>
              </w:rPr>
            </w:pPr>
          </w:p>
          <w:p w14:paraId="5499E7F3">
            <w:pPr>
              <w:spacing w:line="240" w:lineRule="auto"/>
              <w:jc w:val="center"/>
              <w:rPr>
                <w:rFonts w:ascii="Times New Roman" w:hAnsi="Times New Roman" w:eastAsia="Times New Roman" w:cs="Times New Roman"/>
                <w:sz w:val="16"/>
                <w:szCs w:val="16"/>
                <w:lang w:val="uk-UA"/>
              </w:rPr>
            </w:pPr>
          </w:p>
          <w:p w14:paraId="19F99232">
            <w:pPr>
              <w:spacing w:line="240" w:lineRule="auto"/>
              <w:jc w:val="center"/>
              <w:rPr>
                <w:rFonts w:ascii="Times New Roman" w:hAnsi="Times New Roman" w:eastAsia="Times New Roman" w:cs="Times New Roman"/>
                <w:sz w:val="16"/>
                <w:szCs w:val="16"/>
                <w:lang w:val="uk-UA"/>
              </w:rPr>
            </w:pPr>
          </w:p>
          <w:p w14:paraId="6C193B4D">
            <w:pPr>
              <w:spacing w:line="240" w:lineRule="auto"/>
              <w:jc w:val="center"/>
              <w:rPr>
                <w:rFonts w:ascii="Times New Roman" w:hAnsi="Times New Roman" w:eastAsia="Times New Roman" w:cs="Times New Roman"/>
                <w:sz w:val="16"/>
                <w:szCs w:val="16"/>
                <w:lang w:val="uk-UA"/>
              </w:rPr>
            </w:pPr>
          </w:p>
          <w:p w14:paraId="387612E6">
            <w:pPr>
              <w:spacing w:line="240" w:lineRule="auto"/>
              <w:jc w:val="center"/>
              <w:rPr>
                <w:rFonts w:ascii="Times New Roman" w:hAnsi="Times New Roman" w:eastAsia="Times New Roman" w:cs="Times New Roman"/>
                <w:sz w:val="16"/>
                <w:szCs w:val="16"/>
                <w:lang w:val="uk-UA"/>
              </w:rPr>
            </w:pPr>
          </w:p>
          <w:p w14:paraId="6DF588CA">
            <w:pPr>
              <w:spacing w:line="240" w:lineRule="auto"/>
              <w:jc w:val="center"/>
              <w:rPr>
                <w:rFonts w:ascii="Times New Roman" w:hAnsi="Times New Roman" w:eastAsia="Times New Roman" w:cs="Times New Roman"/>
                <w:sz w:val="16"/>
                <w:szCs w:val="16"/>
                <w:lang w:val="uk-UA"/>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FE59D4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1.Ймовірність корупційних зловживань у процесі підготовки рішень щодо передачі в оренду земельних ділянок або їх передача особам пов’язаним чи наближеним до посадових осіб міської ради.</w:t>
            </w:r>
          </w:p>
          <w:p w14:paraId="0CC55933">
            <w:pPr>
              <w:spacing w:line="240" w:lineRule="auto"/>
              <w:jc w:val="center"/>
              <w:rPr>
                <w:rFonts w:ascii="Times New Roman" w:hAnsi="Times New Roman" w:eastAsia="Times New Roman" w:cs="Times New Roman"/>
                <w:sz w:val="16"/>
                <w:szCs w:val="16"/>
                <w:lang w:val="uk-UA"/>
              </w:rPr>
            </w:pPr>
          </w:p>
          <w:p w14:paraId="63385C5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2.Ймовірність приховування інформації про вже орендовані .земельні ділянки та орендарів з метою обмеження рівного доступу членів громади (конкуренції) щодо реалізації свого права на землю</w:t>
            </w:r>
          </w:p>
          <w:p w14:paraId="5FBAC0ED">
            <w:pPr>
              <w:spacing w:line="240" w:lineRule="auto"/>
              <w:jc w:val="center"/>
              <w:rPr>
                <w:rFonts w:ascii="Times New Roman" w:hAnsi="Times New Roman" w:eastAsia="Times New Roman" w:cs="Times New Roman"/>
                <w:sz w:val="16"/>
                <w:szCs w:val="16"/>
                <w:lang w:val="uk-UA"/>
              </w:rPr>
            </w:pPr>
          </w:p>
          <w:p w14:paraId="03EE35E6">
            <w:pPr>
              <w:spacing w:line="240" w:lineRule="auto"/>
              <w:jc w:val="center"/>
              <w:rPr>
                <w:rFonts w:ascii="Times New Roman" w:hAnsi="Times New Roman" w:eastAsia="Times New Roman" w:cs="Times New Roman"/>
                <w:sz w:val="16"/>
                <w:szCs w:val="16"/>
                <w:lang w:val="uk-UA"/>
              </w:rPr>
            </w:pPr>
          </w:p>
          <w:p w14:paraId="63BCA29D">
            <w:pPr>
              <w:spacing w:line="240" w:lineRule="auto"/>
              <w:jc w:val="center"/>
              <w:rPr>
                <w:rFonts w:ascii="Times New Roman" w:hAnsi="Times New Roman" w:eastAsia="Times New Roman" w:cs="Times New Roman"/>
                <w:sz w:val="16"/>
                <w:szCs w:val="16"/>
                <w:lang w:val="uk-UA"/>
              </w:rPr>
            </w:pPr>
          </w:p>
          <w:p w14:paraId="62FF9EA6">
            <w:pPr>
              <w:spacing w:line="240" w:lineRule="auto"/>
              <w:jc w:val="center"/>
              <w:rPr>
                <w:rFonts w:ascii="Times New Roman" w:hAnsi="Times New Roman" w:eastAsia="Times New Roman" w:cs="Times New Roman"/>
                <w:sz w:val="16"/>
                <w:szCs w:val="16"/>
                <w:lang w:val="uk-UA"/>
              </w:rPr>
            </w:pPr>
          </w:p>
          <w:p w14:paraId="63CDC8AF">
            <w:pPr>
              <w:spacing w:line="240" w:lineRule="auto"/>
              <w:jc w:val="center"/>
              <w:rPr>
                <w:rFonts w:ascii="Times New Roman" w:hAnsi="Times New Roman" w:eastAsia="Times New Roman" w:cs="Times New Roman"/>
                <w:sz w:val="16"/>
                <w:szCs w:val="16"/>
                <w:lang w:val="uk-UA"/>
              </w:rPr>
            </w:pPr>
          </w:p>
          <w:p w14:paraId="60C206BA">
            <w:pPr>
              <w:spacing w:line="240" w:lineRule="auto"/>
              <w:jc w:val="center"/>
              <w:rPr>
                <w:rFonts w:ascii="Times New Roman" w:hAnsi="Times New Roman" w:eastAsia="Times New Roman" w:cs="Times New Roman"/>
                <w:sz w:val="16"/>
                <w:szCs w:val="16"/>
                <w:lang w:val="uk-UA"/>
              </w:rPr>
            </w:pPr>
          </w:p>
          <w:p w14:paraId="477583D9">
            <w:pPr>
              <w:spacing w:line="240" w:lineRule="auto"/>
              <w:jc w:val="center"/>
              <w:rPr>
                <w:rFonts w:ascii="Times New Roman" w:hAnsi="Times New Roman" w:eastAsia="Times New Roman" w:cs="Times New Roman"/>
                <w:sz w:val="16"/>
                <w:szCs w:val="16"/>
                <w:lang w:val="uk-UA"/>
              </w:rPr>
            </w:pPr>
          </w:p>
          <w:p w14:paraId="4DE30232">
            <w:pPr>
              <w:spacing w:line="240" w:lineRule="auto"/>
              <w:jc w:val="center"/>
              <w:rPr>
                <w:rFonts w:ascii="Times New Roman" w:hAnsi="Times New Roman" w:eastAsia="Times New Roman" w:cs="Times New Roman"/>
                <w:sz w:val="16"/>
                <w:szCs w:val="16"/>
                <w:lang w:val="uk-UA"/>
              </w:rPr>
            </w:pPr>
          </w:p>
          <w:p w14:paraId="1DD2370F">
            <w:pPr>
              <w:spacing w:line="240" w:lineRule="auto"/>
              <w:jc w:val="center"/>
              <w:rPr>
                <w:rFonts w:ascii="Times New Roman" w:hAnsi="Times New Roman" w:eastAsia="Times New Roman" w:cs="Times New Roman"/>
                <w:sz w:val="16"/>
                <w:szCs w:val="16"/>
                <w:lang w:val="uk-UA"/>
              </w:rPr>
            </w:pPr>
          </w:p>
          <w:p w14:paraId="4DBEBF2B">
            <w:pPr>
              <w:spacing w:line="240" w:lineRule="auto"/>
              <w:jc w:val="center"/>
              <w:rPr>
                <w:rFonts w:ascii="Times New Roman" w:hAnsi="Times New Roman" w:eastAsia="Times New Roman" w:cs="Times New Roman"/>
                <w:sz w:val="16"/>
                <w:szCs w:val="16"/>
                <w:lang w:val="uk-UA"/>
              </w:rPr>
            </w:pPr>
          </w:p>
          <w:p w14:paraId="090E753B">
            <w:pPr>
              <w:spacing w:line="240" w:lineRule="auto"/>
              <w:jc w:val="center"/>
              <w:rPr>
                <w:rFonts w:ascii="Times New Roman" w:hAnsi="Times New Roman" w:eastAsia="Times New Roman" w:cs="Times New Roman"/>
                <w:sz w:val="16"/>
                <w:szCs w:val="16"/>
                <w:lang w:val="uk-UA"/>
              </w:rPr>
            </w:pPr>
          </w:p>
          <w:p w14:paraId="0657E8D1">
            <w:pPr>
              <w:spacing w:line="240" w:lineRule="auto"/>
              <w:jc w:val="center"/>
              <w:rPr>
                <w:rFonts w:ascii="Times New Roman" w:hAnsi="Times New Roman" w:eastAsia="Times New Roman" w:cs="Times New Roman"/>
                <w:sz w:val="16"/>
                <w:szCs w:val="16"/>
                <w:lang w:val="uk-UA"/>
              </w:rPr>
            </w:pPr>
          </w:p>
          <w:p w14:paraId="293E62EE">
            <w:pPr>
              <w:spacing w:line="240" w:lineRule="auto"/>
              <w:jc w:val="center"/>
              <w:rPr>
                <w:rFonts w:ascii="Times New Roman" w:hAnsi="Times New Roman" w:eastAsia="Times New Roman" w:cs="Times New Roman"/>
                <w:sz w:val="16"/>
                <w:szCs w:val="16"/>
                <w:lang w:val="uk-UA"/>
              </w:rPr>
            </w:pPr>
          </w:p>
          <w:p w14:paraId="31B1FFF1">
            <w:pPr>
              <w:spacing w:line="240" w:lineRule="auto"/>
              <w:jc w:val="center"/>
              <w:rPr>
                <w:rFonts w:ascii="Times New Roman" w:hAnsi="Times New Roman" w:eastAsia="Times New Roman" w:cs="Times New Roman"/>
                <w:sz w:val="16"/>
                <w:szCs w:val="16"/>
                <w:lang w:val="uk-UA"/>
              </w:rPr>
            </w:pPr>
          </w:p>
          <w:p w14:paraId="02472986">
            <w:pPr>
              <w:spacing w:line="240" w:lineRule="auto"/>
              <w:jc w:val="center"/>
              <w:rPr>
                <w:rFonts w:ascii="Times New Roman" w:hAnsi="Times New Roman" w:eastAsia="Times New Roman" w:cs="Times New Roman"/>
                <w:sz w:val="16"/>
                <w:szCs w:val="16"/>
                <w:lang w:val="uk-UA"/>
              </w:rPr>
            </w:pPr>
          </w:p>
          <w:p w14:paraId="4D8A4F29">
            <w:pPr>
              <w:spacing w:line="240" w:lineRule="auto"/>
              <w:jc w:val="center"/>
              <w:rPr>
                <w:rFonts w:ascii="Times New Roman" w:hAnsi="Times New Roman" w:eastAsia="Times New Roman" w:cs="Times New Roman"/>
                <w:sz w:val="16"/>
                <w:szCs w:val="16"/>
                <w:lang w:val="uk-U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51B9E6BB">
            <w:pPr>
              <w:keepLine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Відсутність публічних даних стосовно земельних ділянок, які передані в оренду, та єдиної системи моніторингу, звітування щодо їх використання.</w:t>
            </w:r>
          </w:p>
          <w:p w14:paraId="044F908E">
            <w:pPr>
              <w:keepLine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Відсутність системи визначення ефективності використання земельних ділянок, переданих в оренду.</w:t>
            </w:r>
          </w:p>
          <w:p w14:paraId="3022D952">
            <w:pPr>
              <w:keepLine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Відсутність доступу громадян до інформації про перелік вільних земельних ділянок комунальної власності, які можуть бути передані в оренду та вже орендованих.</w:t>
            </w:r>
          </w:p>
          <w:p w14:paraId="3AC68EE3">
            <w:pPr>
              <w:keepLine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4.Відсутність системної роботи відповідальних осіб щодо попередження чи врегулювання конфлікту інтересів під час ухвалення рішень щодо передачі у користування земельних ділянок.</w:t>
            </w:r>
          </w:p>
          <w:p w14:paraId="0EBB7B60">
            <w:pPr>
              <w:keepLines/>
              <w:spacing w:line="240" w:lineRule="auto"/>
              <w:jc w:val="center"/>
              <w:rPr>
                <w:rFonts w:ascii="Times New Roman" w:hAnsi="Times New Roman" w:eastAsia="Times New Roman" w:cs="Times New Roman"/>
                <w:sz w:val="16"/>
                <w:szCs w:val="16"/>
                <w:lang w:val="uk-UA"/>
              </w:rPr>
            </w:pPr>
          </w:p>
          <w:p w14:paraId="5AC0DEAC">
            <w:pPr>
              <w:keepLines/>
              <w:spacing w:line="240" w:lineRule="auto"/>
              <w:jc w:val="center"/>
              <w:rPr>
                <w:rFonts w:ascii="Times New Roman" w:hAnsi="Times New Roman" w:eastAsia="Times New Roman" w:cs="Times New Roman"/>
                <w:sz w:val="16"/>
                <w:szCs w:val="16"/>
                <w:lang w:val="uk-UA"/>
              </w:rPr>
            </w:pPr>
          </w:p>
          <w:p w14:paraId="19E3B2B7">
            <w:pPr>
              <w:keepLines/>
              <w:spacing w:line="240" w:lineRule="auto"/>
              <w:jc w:val="center"/>
              <w:rPr>
                <w:rFonts w:ascii="Times New Roman" w:hAnsi="Times New Roman" w:eastAsia="Times New Roman" w:cs="Times New Roman"/>
                <w:sz w:val="16"/>
                <w:szCs w:val="16"/>
                <w:lang w:val="uk-UA"/>
              </w:rPr>
            </w:pPr>
          </w:p>
          <w:p w14:paraId="298F2D70">
            <w:pPr>
              <w:keepLines/>
              <w:spacing w:line="240" w:lineRule="auto"/>
              <w:jc w:val="center"/>
              <w:rPr>
                <w:rFonts w:ascii="Times New Roman" w:hAnsi="Times New Roman" w:eastAsia="Times New Roman" w:cs="Times New Roman"/>
                <w:sz w:val="16"/>
                <w:szCs w:val="16"/>
                <w:lang w:val="uk-UA"/>
              </w:rPr>
            </w:pPr>
          </w:p>
          <w:p w14:paraId="44969D41">
            <w:pPr>
              <w:keepLines/>
              <w:spacing w:line="240" w:lineRule="auto"/>
              <w:jc w:val="center"/>
              <w:rPr>
                <w:rFonts w:ascii="Times New Roman" w:hAnsi="Times New Roman" w:eastAsia="Times New Roman" w:cs="Times New Roman"/>
                <w:sz w:val="16"/>
                <w:szCs w:val="16"/>
                <w:lang w:val="uk-UA"/>
              </w:rPr>
            </w:pPr>
          </w:p>
          <w:p w14:paraId="64B6FBAF">
            <w:pPr>
              <w:keepLines/>
              <w:spacing w:line="240" w:lineRule="auto"/>
              <w:jc w:val="center"/>
              <w:rPr>
                <w:rFonts w:ascii="Times New Roman" w:hAnsi="Times New Roman" w:eastAsia="Times New Roman" w:cs="Times New Roman"/>
                <w:sz w:val="16"/>
                <w:szCs w:val="16"/>
                <w:lang w:val="uk-UA"/>
              </w:rPr>
            </w:pPr>
          </w:p>
          <w:p w14:paraId="35433C04">
            <w:pPr>
              <w:keepLines/>
              <w:spacing w:line="240" w:lineRule="auto"/>
              <w:jc w:val="center"/>
              <w:rPr>
                <w:rFonts w:ascii="Times New Roman" w:hAnsi="Times New Roman" w:eastAsia="Times New Roman" w:cs="Times New Roman"/>
                <w:sz w:val="16"/>
                <w:szCs w:val="16"/>
                <w:lang w:val="uk-UA"/>
              </w:rPr>
            </w:pPr>
          </w:p>
          <w:p w14:paraId="76A89D16">
            <w:pPr>
              <w:keepLines/>
              <w:spacing w:line="240" w:lineRule="auto"/>
              <w:jc w:val="center"/>
              <w:rPr>
                <w:rFonts w:ascii="Times New Roman" w:hAnsi="Times New Roman" w:eastAsia="Times New Roman" w:cs="Times New Roman"/>
                <w:sz w:val="16"/>
                <w:szCs w:val="16"/>
                <w:lang w:val="uk-UA"/>
              </w:rPr>
            </w:pPr>
          </w:p>
          <w:p w14:paraId="55BD8B8B">
            <w:pPr>
              <w:keepLines/>
              <w:spacing w:line="240" w:lineRule="auto"/>
              <w:jc w:val="center"/>
              <w:rPr>
                <w:rFonts w:ascii="Times New Roman" w:hAnsi="Times New Roman" w:eastAsia="Times New Roman" w:cs="Times New Roman"/>
                <w:sz w:val="16"/>
                <w:szCs w:val="16"/>
                <w:lang w:val="uk-UA"/>
              </w:rPr>
            </w:pPr>
          </w:p>
          <w:p w14:paraId="0682D7FA">
            <w:pPr>
              <w:keepLines/>
              <w:spacing w:line="240" w:lineRule="auto"/>
              <w:jc w:val="center"/>
              <w:rPr>
                <w:rFonts w:ascii="Times New Roman" w:hAnsi="Times New Roman" w:eastAsia="Times New Roman" w:cs="Times New Roman"/>
                <w:sz w:val="16"/>
                <w:szCs w:val="16"/>
                <w:lang w:val="uk-UA"/>
              </w:rPr>
            </w:pPr>
          </w:p>
          <w:p w14:paraId="3D70F7B2">
            <w:pPr>
              <w:keepLines/>
              <w:spacing w:line="240" w:lineRule="auto"/>
              <w:jc w:val="center"/>
              <w:rPr>
                <w:rFonts w:ascii="Times New Roman" w:hAnsi="Times New Roman" w:eastAsia="Times New Roman" w:cs="Times New Roman"/>
                <w:sz w:val="16"/>
                <w:szCs w:val="16"/>
                <w:lang w:val="uk-UA"/>
              </w:rPr>
            </w:pPr>
          </w:p>
        </w:tc>
        <w:tc>
          <w:tcPr>
            <w:tcW w:w="1695" w:type="dxa"/>
            <w:tcBorders>
              <w:top w:val="single" w:color="auto" w:sz="4" w:space="0"/>
              <w:left w:val="single" w:color="auto" w:sz="4" w:space="0"/>
              <w:bottom w:val="single" w:color="auto" w:sz="4" w:space="0"/>
              <w:right w:val="single" w:color="auto" w:sz="4" w:space="0"/>
            </w:tcBorders>
            <w:shd w:val="clear" w:color="auto" w:fill="auto"/>
            <w:vAlign w:val="center"/>
          </w:tcPr>
          <w:p w14:paraId="582F443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На офіційному вебсайті НМР доступна інформація щодо діючих договорів оренди на території міста Нікополя; перелік незадіяних земельних ділянок, які можуть бути передані у користування.</w:t>
            </w:r>
          </w:p>
          <w:p w14:paraId="1A542B5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Наповнення геоінформаційної системи м. Нікополя інформацією щодо укладених договорів оренди.</w:t>
            </w:r>
          </w:p>
          <w:p w14:paraId="28064D4C">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Наявність інформації про земельні ділянки передані в оренду шляхом аукціону в електронній системі «Prozorro.Продажі»</w:t>
            </w:r>
          </w:p>
          <w:p w14:paraId="588A5BF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 Рішення виконавчого комітету Нікопольської міської ради «Про затвердження Порядку формування та ведення міського земельного кадастру Нікопольської міської ради у новій редакції» від 09.05.2024 №692</w:t>
            </w:r>
          </w:p>
          <w:p w14:paraId="727F9A9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5) Рішення виконавчого комітету Нікопольської міської ради «Про затвердження Регламенту роботи геоінформаційної системи міста Нікополя у новій редакції»  від 21.03.2024 №457.</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3D241F4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5FE3EDC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705" w:type="dxa"/>
            <w:tcBorders>
              <w:top w:val="single" w:color="auto" w:sz="4" w:space="0"/>
              <w:left w:val="single" w:color="auto" w:sz="4" w:space="0"/>
              <w:bottom w:val="single" w:color="auto" w:sz="4" w:space="0"/>
              <w:right w:val="single" w:color="auto" w:sz="4" w:space="0"/>
            </w:tcBorders>
            <w:shd w:val="clear" w:color="auto" w:fill="auto"/>
          </w:tcPr>
          <w:p w14:paraId="0E15068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14:paraId="3E2C866F">
            <w:pPr>
              <w:spacing w:line="240" w:lineRule="auto"/>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lang w:val="uk-UA"/>
              </w:rPr>
              <w:t>1. Проведення інвентаризації земель  відповідно до затвердженої цільової програми «Програма розвитку земельних відносин охорони земель міста Нікополь на 2024-2028 рр.»</w:t>
            </w:r>
            <w:r>
              <w:rPr>
                <w:rFonts w:ascii="Times New Roman" w:hAnsi="Times New Roman" w:eastAsia="Times New Roman" w:cs="Times New Roman"/>
                <w:sz w:val="16"/>
                <w:szCs w:val="16"/>
                <w:highlight w:val="white"/>
                <w:lang w:val="uk-UA"/>
              </w:rPr>
              <w:t xml:space="preserve"> (рішення НМР від 20.08.2021 №49-11/VIII</w:t>
            </w:r>
          </w:p>
          <w:p w14:paraId="30C0B5AE">
            <w:pPr>
              <w:spacing w:line="240" w:lineRule="auto"/>
              <w:jc w:val="center"/>
              <w:rPr>
                <w:rFonts w:ascii="Times New Roman" w:hAnsi="Times New Roman" w:eastAsia="Times New Roman" w:cs="Times New Roman"/>
                <w:sz w:val="16"/>
                <w:szCs w:val="16"/>
                <w:lang w:val="uk-UA"/>
              </w:rPr>
            </w:pPr>
          </w:p>
          <w:p w14:paraId="6FD27B5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Постійне оновлення наявної інформації щодо діючих договорів оренди на території міста Нікополя; перелік незадіяних земельних ділянок, які можуть бути передані у користування.</w:t>
            </w:r>
          </w:p>
          <w:p w14:paraId="4A2E8ABA">
            <w:pPr>
              <w:spacing w:line="240" w:lineRule="auto"/>
              <w:jc w:val="center"/>
              <w:rPr>
                <w:rFonts w:ascii="Times New Roman" w:hAnsi="Times New Roman" w:eastAsia="Times New Roman" w:cs="Times New Roman"/>
                <w:sz w:val="16"/>
                <w:szCs w:val="16"/>
                <w:lang w:val="uk-UA"/>
              </w:rPr>
            </w:pPr>
          </w:p>
          <w:p w14:paraId="56C7573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Постійне проведення інвентаризації земельних ділянок не наданих  у власність або користування</w:t>
            </w:r>
          </w:p>
          <w:p w14:paraId="1612FD3D">
            <w:pPr>
              <w:spacing w:line="240" w:lineRule="auto"/>
              <w:jc w:val="center"/>
              <w:rPr>
                <w:rFonts w:ascii="Times New Roman" w:hAnsi="Times New Roman" w:eastAsia="Times New Roman" w:cs="Times New Roman"/>
                <w:sz w:val="16"/>
                <w:szCs w:val="16"/>
                <w:lang w:val="uk-UA"/>
              </w:rPr>
            </w:pPr>
          </w:p>
          <w:p w14:paraId="3556CA87">
            <w:pPr>
              <w:spacing w:line="240" w:lineRule="auto"/>
              <w:jc w:val="center"/>
              <w:rPr>
                <w:rFonts w:ascii="Times New Roman" w:hAnsi="Times New Roman" w:eastAsia="Times New Roman" w:cs="Times New Roman"/>
                <w:sz w:val="16"/>
                <w:szCs w:val="16"/>
                <w:lang w:val="uk-UA"/>
              </w:rPr>
            </w:pPr>
          </w:p>
          <w:p w14:paraId="0A65B3C6">
            <w:pPr>
              <w:spacing w:line="240" w:lineRule="auto"/>
              <w:jc w:val="center"/>
              <w:rPr>
                <w:rFonts w:ascii="Times New Roman" w:hAnsi="Times New Roman" w:eastAsia="Times New Roman" w:cs="Times New Roman"/>
                <w:sz w:val="16"/>
                <w:szCs w:val="16"/>
                <w:lang w:val="uk-UA"/>
              </w:rPr>
            </w:pPr>
          </w:p>
          <w:p w14:paraId="5092EC2F">
            <w:pPr>
              <w:spacing w:line="240" w:lineRule="auto"/>
              <w:jc w:val="center"/>
              <w:rPr>
                <w:rFonts w:ascii="Times New Roman" w:hAnsi="Times New Roman" w:eastAsia="Times New Roman" w:cs="Times New Roman"/>
                <w:sz w:val="16"/>
                <w:szCs w:val="16"/>
                <w:lang w:val="uk-UA"/>
              </w:rPr>
            </w:pPr>
          </w:p>
          <w:p w14:paraId="16AB2736">
            <w:pPr>
              <w:spacing w:line="240" w:lineRule="auto"/>
              <w:jc w:val="center"/>
              <w:rPr>
                <w:rFonts w:ascii="Times New Roman" w:hAnsi="Times New Roman" w:eastAsia="Times New Roman" w:cs="Times New Roman"/>
                <w:sz w:val="16"/>
                <w:szCs w:val="16"/>
                <w:lang w:val="uk-UA"/>
              </w:rPr>
            </w:pPr>
          </w:p>
          <w:p w14:paraId="79AD76CE">
            <w:pPr>
              <w:spacing w:line="240" w:lineRule="auto"/>
              <w:jc w:val="center"/>
              <w:rPr>
                <w:rFonts w:ascii="Times New Roman" w:hAnsi="Times New Roman" w:eastAsia="Times New Roman" w:cs="Times New Roman"/>
                <w:sz w:val="16"/>
                <w:szCs w:val="16"/>
                <w:lang w:val="uk-UA"/>
              </w:rPr>
            </w:pPr>
          </w:p>
          <w:p w14:paraId="67E334A1">
            <w:pPr>
              <w:spacing w:line="240" w:lineRule="auto"/>
              <w:jc w:val="center"/>
              <w:rPr>
                <w:rFonts w:ascii="Times New Roman" w:hAnsi="Times New Roman" w:eastAsia="Times New Roman" w:cs="Times New Roman"/>
                <w:sz w:val="16"/>
                <w:szCs w:val="16"/>
                <w:lang w:val="uk-UA"/>
              </w:rPr>
            </w:pPr>
          </w:p>
          <w:p w14:paraId="41EA6CC5">
            <w:pPr>
              <w:spacing w:line="240" w:lineRule="auto"/>
              <w:jc w:val="center"/>
              <w:rPr>
                <w:rFonts w:ascii="Times New Roman" w:hAnsi="Times New Roman" w:eastAsia="Times New Roman" w:cs="Times New Roman"/>
                <w:sz w:val="16"/>
                <w:szCs w:val="16"/>
                <w:lang w:val="uk-UA"/>
              </w:rPr>
            </w:pPr>
          </w:p>
          <w:p w14:paraId="620D6B40">
            <w:pPr>
              <w:spacing w:line="240" w:lineRule="auto"/>
              <w:jc w:val="center"/>
              <w:rPr>
                <w:rFonts w:ascii="Times New Roman" w:hAnsi="Times New Roman" w:eastAsia="Times New Roman" w:cs="Times New Roman"/>
                <w:sz w:val="16"/>
                <w:szCs w:val="16"/>
                <w:lang w:val="uk-UA"/>
              </w:rPr>
            </w:pPr>
          </w:p>
          <w:p w14:paraId="1DCC11CD">
            <w:pPr>
              <w:spacing w:line="240" w:lineRule="auto"/>
              <w:jc w:val="center"/>
              <w:rPr>
                <w:rFonts w:ascii="Times New Roman" w:hAnsi="Times New Roman" w:eastAsia="Times New Roman" w:cs="Times New Roman"/>
                <w:sz w:val="16"/>
                <w:szCs w:val="16"/>
                <w:lang w:val="uk-UA"/>
              </w:rPr>
            </w:pPr>
          </w:p>
          <w:p w14:paraId="59D3F386">
            <w:pPr>
              <w:spacing w:line="240" w:lineRule="auto"/>
              <w:jc w:val="center"/>
              <w:rPr>
                <w:rFonts w:ascii="Times New Roman" w:hAnsi="Times New Roman" w:eastAsia="Times New Roman" w:cs="Times New Roman"/>
                <w:sz w:val="16"/>
                <w:szCs w:val="16"/>
                <w:lang w:val="uk-UA"/>
              </w:rPr>
            </w:pPr>
          </w:p>
          <w:p w14:paraId="54DDADD1">
            <w:pPr>
              <w:spacing w:line="240" w:lineRule="auto"/>
              <w:jc w:val="center"/>
              <w:rPr>
                <w:rFonts w:ascii="Times New Roman" w:hAnsi="Times New Roman" w:eastAsia="Times New Roman" w:cs="Times New Roman"/>
                <w:sz w:val="16"/>
                <w:szCs w:val="16"/>
                <w:lang w:val="uk-UA"/>
              </w:rPr>
            </w:pPr>
          </w:p>
          <w:p w14:paraId="34A0B980">
            <w:pPr>
              <w:spacing w:line="240" w:lineRule="auto"/>
              <w:jc w:val="center"/>
              <w:rPr>
                <w:rFonts w:ascii="Times New Roman" w:hAnsi="Times New Roman" w:eastAsia="Times New Roman" w:cs="Times New Roman"/>
                <w:sz w:val="16"/>
                <w:szCs w:val="16"/>
                <w:lang w:val="uk-UA"/>
              </w:rPr>
            </w:pPr>
          </w:p>
          <w:p w14:paraId="50DC7BC1">
            <w:pPr>
              <w:spacing w:line="240" w:lineRule="auto"/>
              <w:jc w:val="center"/>
              <w:rPr>
                <w:rFonts w:ascii="Times New Roman" w:hAnsi="Times New Roman" w:eastAsia="Times New Roman" w:cs="Times New Roman"/>
                <w:sz w:val="16"/>
                <w:szCs w:val="16"/>
                <w:lang w:val="uk-UA"/>
              </w:rPr>
            </w:pPr>
          </w:p>
          <w:p w14:paraId="572104E1">
            <w:pPr>
              <w:spacing w:line="240" w:lineRule="auto"/>
              <w:jc w:val="center"/>
              <w:rPr>
                <w:rFonts w:ascii="Times New Roman" w:hAnsi="Times New Roman" w:eastAsia="Times New Roman" w:cs="Times New Roman"/>
                <w:sz w:val="16"/>
                <w:szCs w:val="16"/>
                <w:lang w:val="uk-UA"/>
              </w:rPr>
            </w:pP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44FB73E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2025 – 2026  рр</w:t>
            </w:r>
          </w:p>
          <w:p w14:paraId="44C38E90">
            <w:pPr>
              <w:spacing w:line="240" w:lineRule="auto"/>
              <w:jc w:val="center"/>
              <w:rPr>
                <w:rFonts w:ascii="Times New Roman" w:hAnsi="Times New Roman" w:eastAsia="Times New Roman" w:cs="Times New Roman"/>
                <w:sz w:val="16"/>
                <w:szCs w:val="16"/>
                <w:lang w:val="uk-UA"/>
              </w:rPr>
            </w:pPr>
          </w:p>
          <w:p w14:paraId="6DBB36BD">
            <w:pPr>
              <w:spacing w:line="240" w:lineRule="auto"/>
              <w:jc w:val="center"/>
              <w:rPr>
                <w:rFonts w:ascii="Times New Roman" w:hAnsi="Times New Roman" w:eastAsia="Times New Roman" w:cs="Times New Roman"/>
                <w:sz w:val="16"/>
                <w:szCs w:val="16"/>
                <w:lang w:val="uk-UA"/>
              </w:rPr>
            </w:pPr>
          </w:p>
          <w:p w14:paraId="3B21CFF5">
            <w:pPr>
              <w:spacing w:line="240" w:lineRule="auto"/>
              <w:jc w:val="center"/>
              <w:rPr>
                <w:rFonts w:ascii="Times New Roman" w:hAnsi="Times New Roman" w:eastAsia="Times New Roman" w:cs="Times New Roman"/>
                <w:sz w:val="16"/>
                <w:szCs w:val="16"/>
                <w:lang w:val="uk-UA"/>
              </w:rPr>
            </w:pPr>
          </w:p>
          <w:p w14:paraId="5CEF6109">
            <w:pPr>
              <w:spacing w:line="240" w:lineRule="auto"/>
              <w:jc w:val="center"/>
              <w:rPr>
                <w:rFonts w:ascii="Times New Roman" w:hAnsi="Times New Roman" w:eastAsia="Times New Roman" w:cs="Times New Roman"/>
                <w:sz w:val="16"/>
                <w:szCs w:val="16"/>
                <w:lang w:val="uk-UA"/>
              </w:rPr>
            </w:pPr>
          </w:p>
          <w:p w14:paraId="1E5EDCDB">
            <w:pPr>
              <w:spacing w:line="240" w:lineRule="auto"/>
              <w:jc w:val="center"/>
              <w:rPr>
                <w:rFonts w:ascii="Times New Roman" w:hAnsi="Times New Roman" w:eastAsia="Times New Roman" w:cs="Times New Roman"/>
                <w:sz w:val="16"/>
                <w:szCs w:val="16"/>
                <w:lang w:val="uk-UA"/>
              </w:rPr>
            </w:pPr>
          </w:p>
          <w:p w14:paraId="14A749AF">
            <w:pPr>
              <w:spacing w:line="240" w:lineRule="auto"/>
              <w:jc w:val="center"/>
              <w:rPr>
                <w:rFonts w:ascii="Times New Roman" w:hAnsi="Times New Roman" w:eastAsia="Times New Roman" w:cs="Times New Roman"/>
                <w:sz w:val="16"/>
                <w:szCs w:val="16"/>
                <w:lang w:val="uk-UA"/>
              </w:rPr>
            </w:pPr>
          </w:p>
          <w:p w14:paraId="57341060">
            <w:pPr>
              <w:spacing w:line="240" w:lineRule="auto"/>
              <w:jc w:val="center"/>
              <w:rPr>
                <w:rFonts w:ascii="Times New Roman" w:hAnsi="Times New Roman" w:eastAsia="Times New Roman" w:cs="Times New Roman"/>
                <w:sz w:val="16"/>
                <w:szCs w:val="16"/>
                <w:lang w:val="uk-UA"/>
              </w:rPr>
            </w:pPr>
          </w:p>
          <w:p w14:paraId="24362263">
            <w:pPr>
              <w:spacing w:line="240" w:lineRule="auto"/>
              <w:jc w:val="center"/>
              <w:rPr>
                <w:rFonts w:ascii="Times New Roman" w:hAnsi="Times New Roman" w:eastAsia="Times New Roman" w:cs="Times New Roman"/>
                <w:sz w:val="16"/>
                <w:szCs w:val="16"/>
                <w:lang w:val="uk-UA"/>
              </w:rPr>
            </w:pPr>
          </w:p>
          <w:p w14:paraId="035F0884">
            <w:pPr>
              <w:spacing w:line="240" w:lineRule="auto"/>
              <w:jc w:val="center"/>
              <w:rPr>
                <w:rFonts w:ascii="Times New Roman" w:hAnsi="Times New Roman" w:eastAsia="Times New Roman" w:cs="Times New Roman"/>
                <w:sz w:val="16"/>
                <w:szCs w:val="16"/>
                <w:lang w:val="uk-UA"/>
              </w:rPr>
            </w:pPr>
          </w:p>
          <w:p w14:paraId="29BB506A">
            <w:pPr>
              <w:spacing w:line="240" w:lineRule="auto"/>
              <w:jc w:val="center"/>
              <w:rPr>
                <w:rFonts w:ascii="Times New Roman" w:hAnsi="Times New Roman" w:eastAsia="Times New Roman" w:cs="Times New Roman"/>
                <w:sz w:val="16"/>
                <w:szCs w:val="16"/>
                <w:lang w:val="uk-UA"/>
              </w:rPr>
            </w:pPr>
          </w:p>
          <w:p w14:paraId="5944AB4E">
            <w:pPr>
              <w:spacing w:line="240" w:lineRule="auto"/>
              <w:jc w:val="center"/>
              <w:rPr>
                <w:rFonts w:ascii="Times New Roman" w:hAnsi="Times New Roman" w:eastAsia="Times New Roman" w:cs="Times New Roman"/>
                <w:sz w:val="16"/>
                <w:szCs w:val="16"/>
                <w:lang w:val="uk-UA"/>
              </w:rPr>
            </w:pPr>
          </w:p>
          <w:p w14:paraId="0103536D">
            <w:pPr>
              <w:spacing w:line="240" w:lineRule="auto"/>
              <w:jc w:val="center"/>
              <w:rPr>
                <w:rFonts w:ascii="Times New Roman" w:hAnsi="Times New Roman" w:eastAsia="Times New Roman" w:cs="Times New Roman"/>
                <w:sz w:val="16"/>
                <w:szCs w:val="16"/>
                <w:lang w:val="uk-UA"/>
              </w:rPr>
            </w:pPr>
          </w:p>
          <w:p w14:paraId="1970774C">
            <w:pPr>
              <w:spacing w:line="240" w:lineRule="auto"/>
              <w:jc w:val="center"/>
              <w:rPr>
                <w:rFonts w:ascii="Times New Roman" w:hAnsi="Times New Roman" w:eastAsia="Times New Roman" w:cs="Times New Roman"/>
                <w:sz w:val="16"/>
                <w:szCs w:val="16"/>
                <w:lang w:val="uk-UA"/>
              </w:rPr>
            </w:pPr>
          </w:p>
          <w:p w14:paraId="40DEC031">
            <w:pPr>
              <w:spacing w:line="240" w:lineRule="auto"/>
              <w:jc w:val="center"/>
              <w:rPr>
                <w:rFonts w:ascii="Times New Roman" w:hAnsi="Times New Roman" w:eastAsia="Times New Roman" w:cs="Times New Roman"/>
                <w:sz w:val="16"/>
                <w:szCs w:val="16"/>
                <w:lang w:val="uk-UA"/>
              </w:rPr>
            </w:pPr>
          </w:p>
          <w:p w14:paraId="138F0306">
            <w:pPr>
              <w:spacing w:line="240" w:lineRule="auto"/>
              <w:jc w:val="center"/>
              <w:rPr>
                <w:rFonts w:ascii="Times New Roman" w:hAnsi="Times New Roman" w:eastAsia="Times New Roman" w:cs="Times New Roman"/>
                <w:sz w:val="16"/>
                <w:szCs w:val="16"/>
                <w:lang w:val="uk-UA"/>
              </w:rPr>
            </w:pPr>
          </w:p>
          <w:p w14:paraId="2A161407">
            <w:pPr>
              <w:spacing w:line="240" w:lineRule="auto"/>
              <w:jc w:val="center"/>
              <w:rPr>
                <w:rFonts w:ascii="Times New Roman" w:hAnsi="Times New Roman" w:eastAsia="Times New Roman" w:cs="Times New Roman"/>
                <w:sz w:val="16"/>
                <w:szCs w:val="16"/>
                <w:lang w:val="uk-UA"/>
              </w:rPr>
            </w:pPr>
          </w:p>
          <w:p w14:paraId="469BD002">
            <w:pPr>
              <w:spacing w:line="240" w:lineRule="auto"/>
              <w:jc w:val="center"/>
              <w:rPr>
                <w:rFonts w:ascii="Times New Roman" w:hAnsi="Times New Roman" w:eastAsia="Times New Roman" w:cs="Times New Roman"/>
                <w:sz w:val="16"/>
                <w:szCs w:val="16"/>
                <w:lang w:val="uk-UA"/>
              </w:rPr>
            </w:pPr>
          </w:p>
          <w:p w14:paraId="57B08BBA">
            <w:pPr>
              <w:spacing w:line="240" w:lineRule="auto"/>
              <w:jc w:val="center"/>
              <w:rPr>
                <w:rFonts w:ascii="Times New Roman" w:hAnsi="Times New Roman" w:eastAsia="Times New Roman" w:cs="Times New Roman"/>
                <w:sz w:val="16"/>
                <w:szCs w:val="16"/>
                <w:lang w:val="uk-UA"/>
              </w:rPr>
            </w:pPr>
          </w:p>
          <w:p w14:paraId="4B1FFB7F">
            <w:pPr>
              <w:spacing w:line="240" w:lineRule="auto"/>
              <w:jc w:val="center"/>
              <w:rPr>
                <w:rFonts w:ascii="Times New Roman" w:hAnsi="Times New Roman" w:eastAsia="Times New Roman" w:cs="Times New Roman"/>
                <w:sz w:val="16"/>
                <w:szCs w:val="16"/>
                <w:lang w:val="uk-UA"/>
              </w:rPr>
            </w:pPr>
          </w:p>
          <w:p w14:paraId="6A9ADCAA">
            <w:pPr>
              <w:spacing w:line="240" w:lineRule="auto"/>
              <w:jc w:val="center"/>
              <w:rPr>
                <w:rFonts w:ascii="Times New Roman" w:hAnsi="Times New Roman" w:eastAsia="Times New Roman" w:cs="Times New Roman"/>
                <w:sz w:val="16"/>
                <w:szCs w:val="16"/>
                <w:lang w:val="uk-UA"/>
              </w:rPr>
            </w:pPr>
          </w:p>
          <w:p w14:paraId="70BD60A6">
            <w:pPr>
              <w:spacing w:line="240" w:lineRule="auto"/>
              <w:jc w:val="center"/>
              <w:rPr>
                <w:rFonts w:ascii="Times New Roman" w:hAnsi="Times New Roman" w:eastAsia="Times New Roman" w:cs="Times New Roman"/>
                <w:sz w:val="16"/>
                <w:szCs w:val="16"/>
                <w:lang w:val="uk-UA"/>
              </w:rPr>
            </w:pPr>
          </w:p>
          <w:p w14:paraId="1AF9BCC2">
            <w:pPr>
              <w:spacing w:line="240" w:lineRule="auto"/>
              <w:jc w:val="center"/>
              <w:rPr>
                <w:rFonts w:ascii="Times New Roman" w:hAnsi="Times New Roman" w:eastAsia="Times New Roman" w:cs="Times New Roman"/>
                <w:sz w:val="16"/>
                <w:szCs w:val="16"/>
                <w:lang w:val="uk-UA"/>
              </w:rPr>
            </w:pPr>
          </w:p>
          <w:p w14:paraId="6C873E9C">
            <w:pPr>
              <w:spacing w:line="240" w:lineRule="auto"/>
              <w:jc w:val="center"/>
              <w:rPr>
                <w:rFonts w:ascii="Times New Roman" w:hAnsi="Times New Roman" w:eastAsia="Times New Roman" w:cs="Times New Roman"/>
                <w:sz w:val="16"/>
                <w:szCs w:val="16"/>
                <w:lang w:val="uk-UA"/>
              </w:rPr>
            </w:pPr>
          </w:p>
          <w:p w14:paraId="09EC4E9B">
            <w:pPr>
              <w:spacing w:line="240" w:lineRule="auto"/>
              <w:jc w:val="center"/>
              <w:rPr>
                <w:rFonts w:ascii="Times New Roman" w:hAnsi="Times New Roman" w:eastAsia="Times New Roman" w:cs="Times New Roman"/>
                <w:sz w:val="16"/>
                <w:szCs w:val="16"/>
                <w:lang w:val="uk-UA"/>
              </w:rPr>
            </w:pPr>
          </w:p>
          <w:p w14:paraId="5AF81694">
            <w:pPr>
              <w:spacing w:line="240" w:lineRule="auto"/>
              <w:jc w:val="center"/>
              <w:rPr>
                <w:rFonts w:ascii="Times New Roman" w:hAnsi="Times New Roman" w:eastAsia="Times New Roman" w:cs="Times New Roman"/>
                <w:sz w:val="16"/>
                <w:szCs w:val="16"/>
                <w:lang w:val="uk-UA"/>
              </w:rPr>
            </w:pPr>
          </w:p>
          <w:p w14:paraId="462A5777">
            <w:pPr>
              <w:spacing w:line="240" w:lineRule="auto"/>
              <w:jc w:val="center"/>
              <w:rPr>
                <w:rFonts w:ascii="Times New Roman" w:hAnsi="Times New Roman" w:eastAsia="Times New Roman" w:cs="Times New Roman"/>
                <w:sz w:val="16"/>
                <w:szCs w:val="16"/>
                <w:lang w:val="uk-UA"/>
              </w:rPr>
            </w:pPr>
          </w:p>
          <w:p w14:paraId="61FA3721">
            <w:pPr>
              <w:spacing w:line="240" w:lineRule="auto"/>
              <w:jc w:val="center"/>
              <w:rPr>
                <w:rFonts w:ascii="Times New Roman" w:hAnsi="Times New Roman" w:eastAsia="Times New Roman" w:cs="Times New Roman"/>
                <w:sz w:val="16"/>
                <w:szCs w:val="16"/>
                <w:lang w:val="uk-UA"/>
              </w:rPr>
            </w:pPr>
          </w:p>
          <w:p w14:paraId="715E60E8">
            <w:pPr>
              <w:spacing w:line="240" w:lineRule="auto"/>
              <w:jc w:val="center"/>
              <w:rPr>
                <w:rFonts w:ascii="Times New Roman" w:hAnsi="Times New Roman" w:eastAsia="Times New Roman" w:cs="Times New Roman"/>
                <w:sz w:val="16"/>
                <w:szCs w:val="16"/>
                <w:lang w:val="uk-UA"/>
              </w:rPr>
            </w:pPr>
          </w:p>
          <w:p w14:paraId="50AB86BC">
            <w:pPr>
              <w:spacing w:line="240" w:lineRule="auto"/>
              <w:jc w:val="center"/>
              <w:rPr>
                <w:rFonts w:ascii="Times New Roman" w:hAnsi="Times New Roman" w:eastAsia="Times New Roman" w:cs="Times New Roman"/>
                <w:sz w:val="16"/>
                <w:szCs w:val="16"/>
                <w:lang w:val="uk-UA"/>
              </w:rPr>
            </w:pPr>
          </w:p>
          <w:p w14:paraId="61650DF1">
            <w:pPr>
              <w:spacing w:line="240" w:lineRule="auto"/>
              <w:jc w:val="center"/>
              <w:rPr>
                <w:rFonts w:ascii="Times New Roman" w:hAnsi="Times New Roman" w:eastAsia="Times New Roman" w:cs="Times New Roman"/>
                <w:sz w:val="16"/>
                <w:szCs w:val="16"/>
                <w:lang w:val="uk-UA"/>
              </w:rPr>
            </w:pPr>
          </w:p>
          <w:p w14:paraId="643882DE">
            <w:pPr>
              <w:spacing w:line="240" w:lineRule="auto"/>
              <w:jc w:val="center"/>
              <w:rPr>
                <w:rFonts w:ascii="Times New Roman" w:hAnsi="Times New Roman" w:eastAsia="Times New Roman" w:cs="Times New Roman"/>
                <w:sz w:val="16"/>
                <w:szCs w:val="16"/>
                <w:lang w:val="uk-UA"/>
              </w:rPr>
            </w:pPr>
          </w:p>
          <w:p w14:paraId="30D428E4">
            <w:pPr>
              <w:spacing w:line="240" w:lineRule="auto"/>
              <w:jc w:val="center"/>
              <w:rPr>
                <w:rFonts w:ascii="Times New Roman" w:hAnsi="Times New Roman" w:eastAsia="Times New Roman" w:cs="Times New Roman"/>
                <w:sz w:val="16"/>
                <w:szCs w:val="16"/>
                <w:lang w:val="uk-UA"/>
              </w:rPr>
            </w:pPr>
          </w:p>
          <w:p w14:paraId="5B4F3A90">
            <w:pPr>
              <w:spacing w:line="240" w:lineRule="auto"/>
              <w:jc w:val="center"/>
              <w:rPr>
                <w:rFonts w:ascii="Times New Roman" w:hAnsi="Times New Roman" w:eastAsia="Times New Roman" w:cs="Times New Roman"/>
                <w:sz w:val="16"/>
                <w:szCs w:val="16"/>
                <w:lang w:val="uk-UA"/>
              </w:rPr>
            </w:pPr>
          </w:p>
          <w:p w14:paraId="1863BD94">
            <w:pPr>
              <w:spacing w:line="240" w:lineRule="auto"/>
              <w:jc w:val="center"/>
              <w:rPr>
                <w:rFonts w:ascii="Times New Roman" w:hAnsi="Times New Roman" w:eastAsia="Times New Roman" w:cs="Times New Roman"/>
                <w:sz w:val="16"/>
                <w:szCs w:val="16"/>
                <w:lang w:val="uk-UA"/>
              </w:rPr>
            </w:pPr>
          </w:p>
          <w:p w14:paraId="0A993F0A">
            <w:pPr>
              <w:spacing w:line="240" w:lineRule="auto"/>
              <w:jc w:val="center"/>
              <w:rPr>
                <w:rFonts w:ascii="Times New Roman" w:hAnsi="Times New Roman" w:eastAsia="Times New Roman" w:cs="Times New Roman"/>
                <w:sz w:val="16"/>
                <w:szCs w:val="16"/>
                <w:lang w:val="uk-UA"/>
              </w:rPr>
            </w:pPr>
          </w:p>
          <w:p w14:paraId="6B84548D">
            <w:pPr>
              <w:spacing w:line="240" w:lineRule="auto"/>
              <w:jc w:val="center"/>
              <w:rPr>
                <w:rFonts w:ascii="Times New Roman" w:hAnsi="Times New Roman" w:eastAsia="Times New Roman" w:cs="Times New Roman"/>
                <w:sz w:val="16"/>
                <w:szCs w:val="16"/>
                <w:lang w:val="uk-UA"/>
              </w:rPr>
            </w:pPr>
          </w:p>
          <w:p w14:paraId="71629691">
            <w:pPr>
              <w:spacing w:line="240" w:lineRule="auto"/>
              <w:jc w:val="center"/>
              <w:rPr>
                <w:rFonts w:ascii="Times New Roman" w:hAnsi="Times New Roman" w:eastAsia="Times New Roman" w:cs="Times New Roman"/>
                <w:sz w:val="16"/>
                <w:szCs w:val="16"/>
                <w:lang w:val="uk-UA"/>
              </w:rPr>
            </w:pPr>
          </w:p>
          <w:p w14:paraId="09A5333C">
            <w:pPr>
              <w:spacing w:line="240" w:lineRule="auto"/>
              <w:jc w:val="center"/>
              <w:rPr>
                <w:rFonts w:ascii="Times New Roman" w:hAnsi="Times New Roman" w:eastAsia="Times New Roman" w:cs="Times New Roman"/>
                <w:sz w:val="16"/>
                <w:szCs w:val="16"/>
                <w:lang w:val="uk-UA"/>
              </w:rPr>
            </w:pPr>
          </w:p>
          <w:p w14:paraId="70D93FE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w:t>
            </w: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1CBA6698">
            <w:pPr>
              <w:spacing w:line="240" w:lineRule="auto"/>
              <w:ind w:left="-94"/>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Начальник відділу земельних ресурсів</w:t>
            </w:r>
          </w:p>
          <w:p w14:paraId="0CBE9817">
            <w:pPr>
              <w:spacing w:line="240" w:lineRule="auto"/>
              <w:ind w:left="-94"/>
              <w:jc w:val="center"/>
              <w:rPr>
                <w:rFonts w:ascii="Times New Roman" w:hAnsi="Times New Roman" w:eastAsia="Times New Roman" w:cs="Times New Roman"/>
                <w:sz w:val="16"/>
                <w:szCs w:val="16"/>
                <w:lang w:val="uk-UA"/>
              </w:rPr>
            </w:pPr>
          </w:p>
          <w:p w14:paraId="2A8BDE99">
            <w:pPr>
              <w:spacing w:line="240" w:lineRule="auto"/>
              <w:ind w:left="-94"/>
              <w:jc w:val="center"/>
              <w:rPr>
                <w:rFonts w:ascii="Times New Roman" w:hAnsi="Times New Roman" w:eastAsia="Times New Roman" w:cs="Times New Roman"/>
                <w:sz w:val="16"/>
                <w:szCs w:val="16"/>
                <w:lang w:val="uk-UA"/>
              </w:rPr>
            </w:pPr>
          </w:p>
          <w:p w14:paraId="1468CBA2">
            <w:pPr>
              <w:spacing w:line="240" w:lineRule="auto"/>
              <w:ind w:left="-94"/>
              <w:jc w:val="center"/>
              <w:rPr>
                <w:rFonts w:ascii="Times New Roman" w:hAnsi="Times New Roman" w:eastAsia="Times New Roman" w:cs="Times New Roman"/>
                <w:sz w:val="16"/>
                <w:szCs w:val="16"/>
                <w:lang w:val="uk-UA"/>
              </w:rPr>
            </w:pPr>
          </w:p>
          <w:p w14:paraId="44063E26">
            <w:pPr>
              <w:spacing w:line="240" w:lineRule="auto"/>
              <w:ind w:left="-94"/>
              <w:jc w:val="center"/>
              <w:rPr>
                <w:rFonts w:ascii="Times New Roman" w:hAnsi="Times New Roman" w:eastAsia="Times New Roman" w:cs="Times New Roman"/>
                <w:sz w:val="16"/>
                <w:szCs w:val="16"/>
                <w:lang w:val="uk-UA"/>
              </w:rPr>
            </w:pPr>
          </w:p>
          <w:p w14:paraId="33F88C7E">
            <w:pPr>
              <w:spacing w:line="240" w:lineRule="auto"/>
              <w:ind w:left="-94"/>
              <w:jc w:val="center"/>
              <w:rPr>
                <w:rFonts w:ascii="Times New Roman" w:hAnsi="Times New Roman" w:eastAsia="Times New Roman" w:cs="Times New Roman"/>
                <w:sz w:val="16"/>
                <w:szCs w:val="16"/>
                <w:lang w:val="uk-UA"/>
              </w:rPr>
            </w:pPr>
          </w:p>
          <w:p w14:paraId="756C2EB8">
            <w:pPr>
              <w:spacing w:line="240" w:lineRule="auto"/>
              <w:ind w:left="-94"/>
              <w:jc w:val="center"/>
              <w:rPr>
                <w:rFonts w:ascii="Times New Roman" w:hAnsi="Times New Roman" w:eastAsia="Times New Roman" w:cs="Times New Roman"/>
                <w:sz w:val="16"/>
                <w:szCs w:val="16"/>
                <w:lang w:val="uk-UA"/>
              </w:rPr>
            </w:pPr>
          </w:p>
          <w:p w14:paraId="2B72FAE2">
            <w:pPr>
              <w:spacing w:line="240" w:lineRule="auto"/>
              <w:ind w:left="-94"/>
              <w:jc w:val="center"/>
              <w:rPr>
                <w:rFonts w:ascii="Times New Roman" w:hAnsi="Times New Roman" w:eastAsia="Times New Roman" w:cs="Times New Roman"/>
                <w:sz w:val="16"/>
                <w:szCs w:val="16"/>
                <w:lang w:val="uk-UA"/>
              </w:rPr>
            </w:pPr>
          </w:p>
          <w:p w14:paraId="149DA65B">
            <w:pPr>
              <w:spacing w:line="240" w:lineRule="auto"/>
              <w:ind w:left="-94"/>
              <w:jc w:val="center"/>
              <w:rPr>
                <w:rFonts w:ascii="Times New Roman" w:hAnsi="Times New Roman" w:eastAsia="Times New Roman" w:cs="Times New Roman"/>
                <w:sz w:val="16"/>
                <w:szCs w:val="16"/>
                <w:lang w:val="uk-UA"/>
              </w:rPr>
            </w:pPr>
          </w:p>
          <w:p w14:paraId="509ECD62">
            <w:pPr>
              <w:spacing w:line="240" w:lineRule="auto"/>
              <w:ind w:left="-94"/>
              <w:jc w:val="center"/>
              <w:rPr>
                <w:rFonts w:ascii="Times New Roman" w:hAnsi="Times New Roman" w:eastAsia="Times New Roman" w:cs="Times New Roman"/>
                <w:sz w:val="16"/>
                <w:szCs w:val="16"/>
                <w:lang w:val="uk-UA"/>
              </w:rPr>
            </w:pPr>
          </w:p>
          <w:p w14:paraId="6BA0B980">
            <w:pPr>
              <w:spacing w:line="240" w:lineRule="auto"/>
              <w:ind w:left="-94"/>
              <w:jc w:val="center"/>
              <w:rPr>
                <w:rFonts w:ascii="Times New Roman" w:hAnsi="Times New Roman" w:eastAsia="Times New Roman" w:cs="Times New Roman"/>
                <w:sz w:val="16"/>
                <w:szCs w:val="16"/>
                <w:lang w:val="uk-UA"/>
              </w:rPr>
            </w:pPr>
          </w:p>
          <w:p w14:paraId="3801A01A">
            <w:pPr>
              <w:spacing w:line="240" w:lineRule="auto"/>
              <w:ind w:left="-94"/>
              <w:jc w:val="center"/>
              <w:rPr>
                <w:rFonts w:ascii="Times New Roman" w:hAnsi="Times New Roman" w:eastAsia="Times New Roman" w:cs="Times New Roman"/>
                <w:sz w:val="16"/>
                <w:szCs w:val="16"/>
                <w:lang w:val="uk-UA"/>
              </w:rPr>
            </w:pPr>
          </w:p>
          <w:p w14:paraId="738759B5">
            <w:pPr>
              <w:spacing w:line="240" w:lineRule="auto"/>
              <w:ind w:left="-94"/>
              <w:jc w:val="center"/>
              <w:rPr>
                <w:rFonts w:ascii="Times New Roman" w:hAnsi="Times New Roman" w:eastAsia="Times New Roman" w:cs="Times New Roman"/>
                <w:sz w:val="16"/>
                <w:szCs w:val="16"/>
                <w:lang w:val="uk-UA"/>
              </w:rPr>
            </w:pPr>
          </w:p>
          <w:p w14:paraId="0D367705">
            <w:pPr>
              <w:spacing w:line="240" w:lineRule="auto"/>
              <w:ind w:left="-94"/>
              <w:jc w:val="center"/>
              <w:rPr>
                <w:rFonts w:ascii="Times New Roman" w:hAnsi="Times New Roman" w:eastAsia="Times New Roman" w:cs="Times New Roman"/>
                <w:sz w:val="16"/>
                <w:szCs w:val="16"/>
                <w:lang w:val="uk-UA"/>
              </w:rPr>
            </w:pPr>
          </w:p>
          <w:p w14:paraId="19C2638A">
            <w:pPr>
              <w:spacing w:line="240" w:lineRule="auto"/>
              <w:ind w:left="-94"/>
              <w:jc w:val="center"/>
              <w:rPr>
                <w:rFonts w:ascii="Times New Roman" w:hAnsi="Times New Roman" w:eastAsia="Times New Roman" w:cs="Times New Roman"/>
                <w:sz w:val="16"/>
                <w:szCs w:val="16"/>
                <w:lang w:val="uk-UA"/>
              </w:rPr>
            </w:pPr>
          </w:p>
          <w:p w14:paraId="5F80948B">
            <w:pPr>
              <w:spacing w:line="240" w:lineRule="auto"/>
              <w:ind w:left="-94"/>
              <w:jc w:val="center"/>
              <w:rPr>
                <w:rFonts w:ascii="Times New Roman" w:hAnsi="Times New Roman" w:eastAsia="Times New Roman" w:cs="Times New Roman"/>
                <w:sz w:val="16"/>
                <w:szCs w:val="16"/>
                <w:lang w:val="uk-UA"/>
              </w:rPr>
            </w:pPr>
          </w:p>
          <w:p w14:paraId="321EA9E0">
            <w:pPr>
              <w:spacing w:line="240" w:lineRule="auto"/>
              <w:ind w:left="-94"/>
              <w:jc w:val="center"/>
              <w:rPr>
                <w:rFonts w:ascii="Times New Roman" w:hAnsi="Times New Roman" w:eastAsia="Times New Roman" w:cs="Times New Roman"/>
                <w:sz w:val="16"/>
                <w:szCs w:val="16"/>
                <w:lang w:val="uk-UA"/>
              </w:rPr>
            </w:pPr>
          </w:p>
          <w:p w14:paraId="4BBBA855">
            <w:pPr>
              <w:spacing w:line="240" w:lineRule="auto"/>
              <w:ind w:left="-94"/>
              <w:jc w:val="center"/>
              <w:rPr>
                <w:rFonts w:ascii="Times New Roman" w:hAnsi="Times New Roman" w:eastAsia="Times New Roman" w:cs="Times New Roman"/>
                <w:sz w:val="16"/>
                <w:szCs w:val="16"/>
                <w:lang w:val="uk-UA"/>
              </w:rPr>
            </w:pPr>
          </w:p>
          <w:p w14:paraId="26151AD7">
            <w:pPr>
              <w:spacing w:line="240" w:lineRule="auto"/>
              <w:ind w:left="-94"/>
              <w:jc w:val="center"/>
              <w:rPr>
                <w:rFonts w:ascii="Times New Roman" w:hAnsi="Times New Roman" w:eastAsia="Times New Roman" w:cs="Times New Roman"/>
                <w:sz w:val="16"/>
                <w:szCs w:val="16"/>
                <w:lang w:val="uk-UA"/>
              </w:rPr>
            </w:pPr>
          </w:p>
          <w:p w14:paraId="4902EB5C">
            <w:pPr>
              <w:spacing w:line="240" w:lineRule="auto"/>
              <w:ind w:left="-94"/>
              <w:jc w:val="center"/>
              <w:rPr>
                <w:rFonts w:ascii="Times New Roman" w:hAnsi="Times New Roman" w:eastAsia="Times New Roman" w:cs="Times New Roman"/>
                <w:sz w:val="16"/>
                <w:szCs w:val="16"/>
                <w:lang w:val="uk-UA"/>
              </w:rPr>
            </w:pPr>
          </w:p>
          <w:p w14:paraId="39BE97C3">
            <w:pPr>
              <w:spacing w:line="240" w:lineRule="auto"/>
              <w:ind w:left="-94"/>
              <w:jc w:val="center"/>
              <w:rPr>
                <w:rFonts w:ascii="Times New Roman" w:hAnsi="Times New Roman" w:eastAsia="Times New Roman" w:cs="Times New Roman"/>
                <w:sz w:val="16"/>
                <w:szCs w:val="16"/>
                <w:lang w:val="uk-UA"/>
              </w:rPr>
            </w:pPr>
          </w:p>
          <w:p w14:paraId="69C5ABB2">
            <w:pPr>
              <w:spacing w:line="240" w:lineRule="auto"/>
              <w:ind w:left="-94"/>
              <w:jc w:val="center"/>
              <w:rPr>
                <w:rFonts w:ascii="Times New Roman" w:hAnsi="Times New Roman" w:eastAsia="Times New Roman" w:cs="Times New Roman"/>
                <w:sz w:val="16"/>
                <w:szCs w:val="16"/>
                <w:lang w:val="uk-UA"/>
              </w:rPr>
            </w:pPr>
          </w:p>
          <w:p w14:paraId="4E81A2AF">
            <w:pPr>
              <w:spacing w:line="240" w:lineRule="auto"/>
              <w:ind w:left="-94"/>
              <w:jc w:val="center"/>
              <w:rPr>
                <w:rFonts w:ascii="Times New Roman" w:hAnsi="Times New Roman" w:eastAsia="Times New Roman" w:cs="Times New Roman"/>
                <w:sz w:val="16"/>
                <w:szCs w:val="16"/>
                <w:lang w:val="uk-UA"/>
              </w:rPr>
            </w:pPr>
          </w:p>
          <w:p w14:paraId="3B28BD5B">
            <w:pPr>
              <w:spacing w:line="240" w:lineRule="auto"/>
              <w:ind w:left="-94"/>
              <w:jc w:val="center"/>
              <w:rPr>
                <w:rFonts w:ascii="Times New Roman" w:hAnsi="Times New Roman" w:eastAsia="Times New Roman" w:cs="Times New Roman"/>
                <w:sz w:val="16"/>
                <w:szCs w:val="16"/>
                <w:lang w:val="uk-UA"/>
              </w:rPr>
            </w:pPr>
          </w:p>
          <w:p w14:paraId="4DC46FED">
            <w:pPr>
              <w:spacing w:line="240" w:lineRule="auto"/>
              <w:ind w:left="-94"/>
              <w:jc w:val="center"/>
              <w:rPr>
                <w:rFonts w:ascii="Times New Roman" w:hAnsi="Times New Roman" w:eastAsia="Times New Roman" w:cs="Times New Roman"/>
                <w:sz w:val="16"/>
                <w:szCs w:val="16"/>
                <w:lang w:val="uk-UA"/>
              </w:rPr>
            </w:pPr>
          </w:p>
          <w:p w14:paraId="44B5B96A">
            <w:pPr>
              <w:spacing w:line="240" w:lineRule="auto"/>
              <w:ind w:left="-94"/>
              <w:jc w:val="center"/>
              <w:rPr>
                <w:rFonts w:ascii="Times New Roman" w:hAnsi="Times New Roman" w:eastAsia="Times New Roman" w:cs="Times New Roman"/>
                <w:sz w:val="16"/>
                <w:szCs w:val="16"/>
                <w:lang w:val="uk-UA"/>
              </w:rPr>
            </w:pPr>
          </w:p>
          <w:p w14:paraId="6B9CDF73">
            <w:pPr>
              <w:spacing w:line="240" w:lineRule="auto"/>
              <w:ind w:left="-94"/>
              <w:jc w:val="center"/>
              <w:rPr>
                <w:rFonts w:ascii="Times New Roman" w:hAnsi="Times New Roman" w:eastAsia="Times New Roman" w:cs="Times New Roman"/>
                <w:sz w:val="16"/>
                <w:szCs w:val="16"/>
                <w:lang w:val="uk-UA"/>
              </w:rPr>
            </w:pPr>
          </w:p>
          <w:p w14:paraId="4DA52ACE">
            <w:pPr>
              <w:spacing w:line="240" w:lineRule="auto"/>
              <w:ind w:left="-94"/>
              <w:jc w:val="center"/>
              <w:rPr>
                <w:rFonts w:ascii="Times New Roman" w:hAnsi="Times New Roman" w:eastAsia="Times New Roman" w:cs="Times New Roman"/>
                <w:sz w:val="16"/>
                <w:szCs w:val="16"/>
                <w:lang w:val="uk-UA"/>
              </w:rPr>
            </w:pPr>
          </w:p>
          <w:p w14:paraId="6B701719">
            <w:pPr>
              <w:spacing w:line="240" w:lineRule="auto"/>
              <w:ind w:left="-94"/>
              <w:jc w:val="center"/>
              <w:rPr>
                <w:rFonts w:ascii="Times New Roman" w:hAnsi="Times New Roman" w:eastAsia="Times New Roman" w:cs="Times New Roman"/>
                <w:sz w:val="16"/>
                <w:szCs w:val="16"/>
                <w:lang w:val="uk-UA"/>
              </w:rPr>
            </w:pPr>
          </w:p>
          <w:p w14:paraId="6E806AFA">
            <w:pPr>
              <w:spacing w:line="240" w:lineRule="auto"/>
              <w:ind w:left="-94"/>
              <w:jc w:val="center"/>
              <w:rPr>
                <w:rFonts w:ascii="Times New Roman" w:hAnsi="Times New Roman" w:eastAsia="Times New Roman" w:cs="Times New Roman"/>
                <w:sz w:val="16"/>
                <w:szCs w:val="16"/>
                <w:lang w:val="uk-UA"/>
              </w:rPr>
            </w:pPr>
          </w:p>
          <w:p w14:paraId="3F6640C1">
            <w:pPr>
              <w:spacing w:line="240" w:lineRule="auto"/>
              <w:ind w:left="-94"/>
              <w:jc w:val="center"/>
              <w:rPr>
                <w:rFonts w:ascii="Times New Roman" w:hAnsi="Times New Roman" w:eastAsia="Times New Roman" w:cs="Times New Roman"/>
                <w:sz w:val="16"/>
                <w:szCs w:val="16"/>
                <w:lang w:val="uk-UA"/>
              </w:rPr>
            </w:pPr>
          </w:p>
          <w:p w14:paraId="59ED0468">
            <w:pPr>
              <w:spacing w:line="240" w:lineRule="auto"/>
              <w:ind w:left="-94"/>
              <w:jc w:val="center"/>
              <w:rPr>
                <w:rFonts w:ascii="Times New Roman" w:hAnsi="Times New Roman" w:eastAsia="Times New Roman" w:cs="Times New Roman"/>
                <w:sz w:val="16"/>
                <w:szCs w:val="16"/>
                <w:lang w:val="uk-UA"/>
              </w:rPr>
            </w:pPr>
          </w:p>
          <w:p w14:paraId="06863C9B">
            <w:pPr>
              <w:spacing w:line="240" w:lineRule="auto"/>
              <w:ind w:left="-94"/>
              <w:jc w:val="center"/>
              <w:rPr>
                <w:rFonts w:ascii="Times New Roman" w:hAnsi="Times New Roman" w:eastAsia="Times New Roman" w:cs="Times New Roman"/>
                <w:sz w:val="16"/>
                <w:szCs w:val="16"/>
                <w:lang w:val="uk-UA"/>
              </w:rPr>
            </w:pPr>
          </w:p>
          <w:p w14:paraId="6A67ABE6">
            <w:pPr>
              <w:spacing w:line="240" w:lineRule="auto"/>
              <w:ind w:left="-94"/>
              <w:jc w:val="center"/>
              <w:rPr>
                <w:rFonts w:ascii="Times New Roman" w:hAnsi="Times New Roman" w:eastAsia="Times New Roman" w:cs="Times New Roman"/>
                <w:sz w:val="16"/>
                <w:szCs w:val="16"/>
                <w:lang w:val="uk-UA"/>
              </w:rPr>
            </w:pPr>
          </w:p>
          <w:p w14:paraId="7F9908ED">
            <w:pPr>
              <w:spacing w:line="240" w:lineRule="auto"/>
              <w:ind w:left="-94"/>
              <w:jc w:val="center"/>
              <w:rPr>
                <w:rFonts w:ascii="Times New Roman" w:hAnsi="Times New Roman" w:eastAsia="Times New Roman" w:cs="Times New Roman"/>
                <w:sz w:val="16"/>
                <w:szCs w:val="16"/>
                <w:lang w:val="uk-UA"/>
              </w:rPr>
            </w:pPr>
          </w:p>
          <w:p w14:paraId="4CB5B686">
            <w:pPr>
              <w:spacing w:line="240" w:lineRule="auto"/>
              <w:ind w:left="-94"/>
              <w:jc w:val="center"/>
              <w:rPr>
                <w:rFonts w:ascii="Times New Roman" w:hAnsi="Times New Roman" w:eastAsia="Times New Roman" w:cs="Times New Roman"/>
                <w:sz w:val="16"/>
                <w:szCs w:val="16"/>
                <w:lang w:val="uk-UA"/>
              </w:rPr>
            </w:pPr>
          </w:p>
          <w:p w14:paraId="000EE3E7">
            <w:pPr>
              <w:spacing w:line="240" w:lineRule="auto"/>
              <w:ind w:left="-94"/>
              <w:jc w:val="center"/>
              <w:rPr>
                <w:rFonts w:ascii="Times New Roman" w:hAnsi="Times New Roman" w:eastAsia="Times New Roman" w:cs="Times New Roman"/>
                <w:sz w:val="16"/>
                <w:szCs w:val="16"/>
                <w:lang w:val="uk-UA"/>
              </w:rPr>
            </w:pPr>
          </w:p>
          <w:p w14:paraId="228EEAE1">
            <w:pPr>
              <w:spacing w:line="240" w:lineRule="auto"/>
              <w:ind w:left="-94"/>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5C87B56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Кошти міського бюджету</w:t>
            </w:r>
          </w:p>
          <w:p w14:paraId="5EE98E0E">
            <w:pPr>
              <w:spacing w:line="240" w:lineRule="auto"/>
              <w:jc w:val="center"/>
              <w:rPr>
                <w:rFonts w:ascii="Times New Roman" w:hAnsi="Times New Roman" w:eastAsia="Times New Roman" w:cs="Times New Roman"/>
                <w:sz w:val="16"/>
                <w:szCs w:val="16"/>
                <w:lang w:val="uk-UA"/>
              </w:rPr>
            </w:pPr>
          </w:p>
          <w:p w14:paraId="49C618BF">
            <w:pPr>
              <w:spacing w:line="240" w:lineRule="auto"/>
              <w:jc w:val="center"/>
              <w:rPr>
                <w:rFonts w:ascii="Times New Roman" w:hAnsi="Times New Roman" w:eastAsia="Times New Roman" w:cs="Times New Roman"/>
                <w:sz w:val="16"/>
                <w:szCs w:val="16"/>
                <w:lang w:val="uk-UA"/>
              </w:rPr>
            </w:pPr>
          </w:p>
          <w:p w14:paraId="50E1460F">
            <w:pPr>
              <w:spacing w:line="240" w:lineRule="auto"/>
              <w:jc w:val="center"/>
              <w:rPr>
                <w:rFonts w:ascii="Times New Roman" w:hAnsi="Times New Roman" w:eastAsia="Times New Roman" w:cs="Times New Roman"/>
                <w:sz w:val="16"/>
                <w:szCs w:val="16"/>
                <w:lang w:val="uk-UA"/>
              </w:rPr>
            </w:pPr>
          </w:p>
          <w:p w14:paraId="08D5E329">
            <w:pPr>
              <w:spacing w:line="240" w:lineRule="auto"/>
              <w:jc w:val="center"/>
              <w:rPr>
                <w:rFonts w:ascii="Times New Roman" w:hAnsi="Times New Roman" w:eastAsia="Times New Roman" w:cs="Times New Roman"/>
                <w:sz w:val="16"/>
                <w:szCs w:val="16"/>
                <w:lang w:val="uk-UA"/>
              </w:rPr>
            </w:pPr>
          </w:p>
          <w:p w14:paraId="68B1DA3F">
            <w:pPr>
              <w:spacing w:line="240" w:lineRule="auto"/>
              <w:jc w:val="center"/>
              <w:rPr>
                <w:rFonts w:ascii="Times New Roman" w:hAnsi="Times New Roman" w:eastAsia="Times New Roman" w:cs="Times New Roman"/>
                <w:sz w:val="16"/>
                <w:szCs w:val="16"/>
                <w:lang w:val="uk-UA"/>
              </w:rPr>
            </w:pPr>
          </w:p>
          <w:p w14:paraId="5D0B7E97">
            <w:pPr>
              <w:spacing w:line="240" w:lineRule="auto"/>
              <w:jc w:val="center"/>
              <w:rPr>
                <w:rFonts w:ascii="Times New Roman" w:hAnsi="Times New Roman" w:eastAsia="Times New Roman" w:cs="Times New Roman"/>
                <w:sz w:val="16"/>
                <w:szCs w:val="16"/>
                <w:lang w:val="uk-UA"/>
              </w:rPr>
            </w:pPr>
          </w:p>
          <w:p w14:paraId="5562F620">
            <w:pPr>
              <w:spacing w:line="240" w:lineRule="auto"/>
              <w:jc w:val="center"/>
              <w:rPr>
                <w:rFonts w:ascii="Times New Roman" w:hAnsi="Times New Roman" w:eastAsia="Times New Roman" w:cs="Times New Roman"/>
                <w:sz w:val="16"/>
                <w:szCs w:val="16"/>
                <w:lang w:val="uk-UA"/>
              </w:rPr>
            </w:pPr>
          </w:p>
          <w:p w14:paraId="32C8A5C1">
            <w:pPr>
              <w:spacing w:line="240" w:lineRule="auto"/>
              <w:jc w:val="center"/>
              <w:rPr>
                <w:rFonts w:ascii="Times New Roman" w:hAnsi="Times New Roman" w:eastAsia="Times New Roman" w:cs="Times New Roman"/>
                <w:sz w:val="16"/>
                <w:szCs w:val="16"/>
                <w:lang w:val="uk-UA"/>
              </w:rPr>
            </w:pPr>
          </w:p>
          <w:p w14:paraId="38468040">
            <w:pPr>
              <w:spacing w:line="240" w:lineRule="auto"/>
              <w:jc w:val="center"/>
              <w:rPr>
                <w:rFonts w:ascii="Times New Roman" w:hAnsi="Times New Roman" w:eastAsia="Times New Roman" w:cs="Times New Roman"/>
                <w:sz w:val="16"/>
                <w:szCs w:val="16"/>
                <w:lang w:val="uk-UA"/>
              </w:rPr>
            </w:pPr>
          </w:p>
          <w:p w14:paraId="3A393F94">
            <w:pPr>
              <w:spacing w:line="240" w:lineRule="auto"/>
              <w:jc w:val="center"/>
              <w:rPr>
                <w:rFonts w:ascii="Times New Roman" w:hAnsi="Times New Roman" w:eastAsia="Times New Roman" w:cs="Times New Roman"/>
                <w:sz w:val="16"/>
                <w:szCs w:val="16"/>
                <w:lang w:val="uk-UA"/>
              </w:rPr>
            </w:pPr>
          </w:p>
          <w:p w14:paraId="18803C40">
            <w:pPr>
              <w:spacing w:line="240" w:lineRule="auto"/>
              <w:jc w:val="center"/>
              <w:rPr>
                <w:rFonts w:ascii="Times New Roman" w:hAnsi="Times New Roman" w:eastAsia="Times New Roman" w:cs="Times New Roman"/>
                <w:sz w:val="16"/>
                <w:szCs w:val="16"/>
                <w:lang w:val="uk-UA"/>
              </w:rPr>
            </w:pPr>
          </w:p>
          <w:p w14:paraId="69128302">
            <w:pPr>
              <w:spacing w:line="240" w:lineRule="auto"/>
              <w:jc w:val="center"/>
              <w:rPr>
                <w:rFonts w:ascii="Times New Roman" w:hAnsi="Times New Roman" w:eastAsia="Times New Roman" w:cs="Times New Roman"/>
                <w:sz w:val="16"/>
                <w:szCs w:val="16"/>
                <w:lang w:val="uk-UA"/>
              </w:rPr>
            </w:pPr>
          </w:p>
          <w:p w14:paraId="6B89105A">
            <w:pPr>
              <w:spacing w:line="240" w:lineRule="auto"/>
              <w:jc w:val="center"/>
              <w:rPr>
                <w:rFonts w:ascii="Times New Roman" w:hAnsi="Times New Roman" w:eastAsia="Times New Roman" w:cs="Times New Roman"/>
                <w:sz w:val="16"/>
                <w:szCs w:val="16"/>
                <w:lang w:val="uk-UA"/>
              </w:rPr>
            </w:pPr>
          </w:p>
          <w:p w14:paraId="47102EBB">
            <w:pPr>
              <w:spacing w:line="240" w:lineRule="auto"/>
              <w:jc w:val="center"/>
              <w:rPr>
                <w:rFonts w:ascii="Times New Roman" w:hAnsi="Times New Roman" w:eastAsia="Times New Roman" w:cs="Times New Roman"/>
                <w:sz w:val="16"/>
                <w:szCs w:val="16"/>
                <w:lang w:val="uk-UA"/>
              </w:rPr>
            </w:pPr>
          </w:p>
          <w:p w14:paraId="18DE9A45">
            <w:pPr>
              <w:spacing w:line="240" w:lineRule="auto"/>
              <w:jc w:val="center"/>
              <w:rPr>
                <w:rFonts w:ascii="Times New Roman" w:hAnsi="Times New Roman" w:eastAsia="Times New Roman" w:cs="Times New Roman"/>
                <w:sz w:val="16"/>
                <w:szCs w:val="16"/>
                <w:lang w:val="uk-UA"/>
              </w:rPr>
            </w:pPr>
          </w:p>
          <w:p w14:paraId="35D4D729">
            <w:pPr>
              <w:spacing w:line="240" w:lineRule="auto"/>
              <w:jc w:val="center"/>
              <w:rPr>
                <w:rFonts w:ascii="Times New Roman" w:hAnsi="Times New Roman" w:eastAsia="Times New Roman" w:cs="Times New Roman"/>
                <w:sz w:val="16"/>
                <w:szCs w:val="16"/>
                <w:lang w:val="uk-UA"/>
              </w:rPr>
            </w:pPr>
          </w:p>
          <w:p w14:paraId="1E3334DB">
            <w:pPr>
              <w:spacing w:line="240" w:lineRule="auto"/>
              <w:jc w:val="center"/>
              <w:rPr>
                <w:rFonts w:ascii="Times New Roman" w:hAnsi="Times New Roman" w:eastAsia="Times New Roman" w:cs="Times New Roman"/>
                <w:sz w:val="16"/>
                <w:szCs w:val="16"/>
                <w:lang w:val="uk-UA"/>
              </w:rPr>
            </w:pPr>
          </w:p>
          <w:p w14:paraId="558AC5E8">
            <w:pPr>
              <w:spacing w:line="240" w:lineRule="auto"/>
              <w:jc w:val="center"/>
              <w:rPr>
                <w:rFonts w:ascii="Times New Roman" w:hAnsi="Times New Roman" w:eastAsia="Times New Roman" w:cs="Times New Roman"/>
                <w:sz w:val="16"/>
                <w:szCs w:val="16"/>
                <w:lang w:val="uk-UA"/>
              </w:rPr>
            </w:pPr>
          </w:p>
          <w:p w14:paraId="0BD14A5A">
            <w:pPr>
              <w:spacing w:line="240" w:lineRule="auto"/>
              <w:jc w:val="center"/>
              <w:rPr>
                <w:rFonts w:ascii="Times New Roman" w:hAnsi="Times New Roman" w:eastAsia="Times New Roman" w:cs="Times New Roman"/>
                <w:sz w:val="16"/>
                <w:szCs w:val="16"/>
                <w:lang w:val="uk-UA"/>
              </w:rPr>
            </w:pPr>
          </w:p>
          <w:p w14:paraId="52591379">
            <w:pPr>
              <w:spacing w:line="240" w:lineRule="auto"/>
              <w:jc w:val="center"/>
              <w:rPr>
                <w:rFonts w:ascii="Times New Roman" w:hAnsi="Times New Roman" w:eastAsia="Times New Roman" w:cs="Times New Roman"/>
                <w:sz w:val="16"/>
                <w:szCs w:val="16"/>
                <w:lang w:val="uk-UA"/>
              </w:rPr>
            </w:pPr>
          </w:p>
          <w:p w14:paraId="70B81CAC">
            <w:pPr>
              <w:spacing w:line="240" w:lineRule="auto"/>
              <w:jc w:val="center"/>
              <w:rPr>
                <w:rFonts w:ascii="Times New Roman" w:hAnsi="Times New Roman" w:eastAsia="Times New Roman" w:cs="Times New Roman"/>
                <w:sz w:val="16"/>
                <w:szCs w:val="16"/>
                <w:lang w:val="uk-UA"/>
              </w:rPr>
            </w:pPr>
          </w:p>
          <w:p w14:paraId="24E9CD03">
            <w:pPr>
              <w:spacing w:line="240" w:lineRule="auto"/>
              <w:jc w:val="center"/>
              <w:rPr>
                <w:rFonts w:ascii="Times New Roman" w:hAnsi="Times New Roman" w:eastAsia="Times New Roman" w:cs="Times New Roman"/>
                <w:sz w:val="16"/>
                <w:szCs w:val="16"/>
                <w:lang w:val="uk-UA"/>
              </w:rPr>
            </w:pPr>
          </w:p>
          <w:p w14:paraId="05C3BCE3">
            <w:pPr>
              <w:spacing w:line="240" w:lineRule="auto"/>
              <w:jc w:val="center"/>
              <w:rPr>
                <w:rFonts w:ascii="Times New Roman" w:hAnsi="Times New Roman" w:eastAsia="Times New Roman" w:cs="Times New Roman"/>
                <w:sz w:val="16"/>
                <w:szCs w:val="16"/>
                <w:lang w:val="uk-UA"/>
              </w:rPr>
            </w:pPr>
          </w:p>
          <w:p w14:paraId="2C1FD610">
            <w:pPr>
              <w:spacing w:line="240" w:lineRule="auto"/>
              <w:jc w:val="center"/>
              <w:rPr>
                <w:rFonts w:ascii="Times New Roman" w:hAnsi="Times New Roman" w:eastAsia="Times New Roman" w:cs="Times New Roman"/>
                <w:sz w:val="16"/>
                <w:szCs w:val="16"/>
                <w:lang w:val="uk-UA"/>
              </w:rPr>
            </w:pPr>
          </w:p>
          <w:p w14:paraId="17EC6A38">
            <w:pPr>
              <w:spacing w:line="240" w:lineRule="auto"/>
              <w:jc w:val="center"/>
              <w:rPr>
                <w:rFonts w:ascii="Times New Roman" w:hAnsi="Times New Roman" w:eastAsia="Times New Roman" w:cs="Times New Roman"/>
                <w:sz w:val="16"/>
                <w:szCs w:val="16"/>
                <w:lang w:val="uk-UA"/>
              </w:rPr>
            </w:pPr>
          </w:p>
          <w:p w14:paraId="727C38AD">
            <w:pPr>
              <w:spacing w:line="240" w:lineRule="auto"/>
              <w:jc w:val="center"/>
              <w:rPr>
                <w:rFonts w:ascii="Times New Roman" w:hAnsi="Times New Roman" w:eastAsia="Times New Roman" w:cs="Times New Roman"/>
                <w:sz w:val="16"/>
                <w:szCs w:val="16"/>
                <w:lang w:val="uk-UA"/>
              </w:rPr>
            </w:pPr>
          </w:p>
          <w:p w14:paraId="3B46D6F7">
            <w:pPr>
              <w:spacing w:line="240" w:lineRule="auto"/>
              <w:jc w:val="center"/>
              <w:rPr>
                <w:rFonts w:ascii="Times New Roman" w:hAnsi="Times New Roman" w:eastAsia="Times New Roman" w:cs="Times New Roman"/>
                <w:sz w:val="16"/>
                <w:szCs w:val="16"/>
                <w:lang w:val="uk-UA"/>
              </w:rPr>
            </w:pPr>
          </w:p>
          <w:p w14:paraId="79470286">
            <w:pPr>
              <w:spacing w:line="240" w:lineRule="auto"/>
              <w:jc w:val="center"/>
              <w:rPr>
                <w:rFonts w:ascii="Times New Roman" w:hAnsi="Times New Roman" w:eastAsia="Times New Roman" w:cs="Times New Roman"/>
                <w:sz w:val="16"/>
                <w:szCs w:val="16"/>
                <w:lang w:val="uk-UA"/>
              </w:rPr>
            </w:pPr>
          </w:p>
          <w:p w14:paraId="1F4A55E5">
            <w:pPr>
              <w:spacing w:line="240" w:lineRule="auto"/>
              <w:jc w:val="center"/>
              <w:rPr>
                <w:rFonts w:ascii="Times New Roman" w:hAnsi="Times New Roman" w:eastAsia="Times New Roman" w:cs="Times New Roman"/>
                <w:sz w:val="16"/>
                <w:szCs w:val="16"/>
                <w:lang w:val="uk-UA"/>
              </w:rPr>
            </w:pPr>
          </w:p>
          <w:p w14:paraId="5EFF80D2">
            <w:pPr>
              <w:spacing w:line="240" w:lineRule="auto"/>
              <w:jc w:val="center"/>
              <w:rPr>
                <w:rFonts w:ascii="Times New Roman" w:hAnsi="Times New Roman" w:eastAsia="Times New Roman" w:cs="Times New Roman"/>
                <w:sz w:val="16"/>
                <w:szCs w:val="16"/>
                <w:lang w:val="uk-UA"/>
              </w:rPr>
            </w:pPr>
          </w:p>
          <w:p w14:paraId="145AEE13">
            <w:pPr>
              <w:spacing w:line="240" w:lineRule="auto"/>
              <w:jc w:val="center"/>
              <w:rPr>
                <w:rFonts w:ascii="Times New Roman" w:hAnsi="Times New Roman" w:eastAsia="Times New Roman" w:cs="Times New Roman"/>
                <w:sz w:val="16"/>
                <w:szCs w:val="16"/>
                <w:lang w:val="uk-UA"/>
              </w:rPr>
            </w:pPr>
          </w:p>
          <w:p w14:paraId="30CB9308">
            <w:pPr>
              <w:spacing w:line="240" w:lineRule="auto"/>
              <w:jc w:val="center"/>
              <w:rPr>
                <w:rFonts w:ascii="Times New Roman" w:hAnsi="Times New Roman" w:eastAsia="Times New Roman" w:cs="Times New Roman"/>
                <w:sz w:val="16"/>
                <w:szCs w:val="16"/>
                <w:lang w:val="uk-UA"/>
              </w:rPr>
            </w:pPr>
          </w:p>
          <w:p w14:paraId="5DC37710">
            <w:pPr>
              <w:spacing w:line="240" w:lineRule="auto"/>
              <w:jc w:val="center"/>
              <w:rPr>
                <w:rFonts w:ascii="Times New Roman" w:hAnsi="Times New Roman" w:eastAsia="Times New Roman" w:cs="Times New Roman"/>
                <w:sz w:val="16"/>
                <w:szCs w:val="16"/>
                <w:lang w:val="uk-UA"/>
              </w:rPr>
            </w:pPr>
          </w:p>
          <w:p w14:paraId="7915DBBC">
            <w:pPr>
              <w:spacing w:line="240" w:lineRule="auto"/>
              <w:jc w:val="center"/>
              <w:rPr>
                <w:rFonts w:ascii="Times New Roman" w:hAnsi="Times New Roman" w:eastAsia="Times New Roman" w:cs="Times New Roman"/>
                <w:sz w:val="16"/>
                <w:szCs w:val="16"/>
                <w:lang w:val="uk-UA"/>
              </w:rPr>
            </w:pPr>
          </w:p>
          <w:p w14:paraId="48F99453">
            <w:pPr>
              <w:spacing w:line="240" w:lineRule="auto"/>
              <w:jc w:val="center"/>
              <w:rPr>
                <w:rFonts w:ascii="Times New Roman" w:hAnsi="Times New Roman" w:eastAsia="Times New Roman" w:cs="Times New Roman"/>
                <w:sz w:val="16"/>
                <w:szCs w:val="16"/>
                <w:lang w:val="uk-UA"/>
              </w:rPr>
            </w:pPr>
          </w:p>
          <w:p w14:paraId="7055AF72">
            <w:pPr>
              <w:spacing w:line="240" w:lineRule="auto"/>
              <w:jc w:val="center"/>
              <w:rPr>
                <w:rFonts w:ascii="Times New Roman" w:hAnsi="Times New Roman" w:eastAsia="Times New Roman" w:cs="Times New Roman"/>
                <w:sz w:val="16"/>
                <w:szCs w:val="16"/>
                <w:lang w:val="uk-UA"/>
              </w:rPr>
            </w:pPr>
          </w:p>
          <w:p w14:paraId="16C517F1">
            <w:pPr>
              <w:spacing w:line="240" w:lineRule="auto"/>
              <w:jc w:val="center"/>
              <w:rPr>
                <w:rFonts w:ascii="Times New Roman" w:hAnsi="Times New Roman" w:eastAsia="Times New Roman" w:cs="Times New Roman"/>
                <w:sz w:val="16"/>
                <w:szCs w:val="16"/>
                <w:lang w:val="uk-UA"/>
              </w:rPr>
            </w:pPr>
          </w:p>
          <w:p w14:paraId="531625C2">
            <w:pPr>
              <w:spacing w:line="240" w:lineRule="auto"/>
              <w:jc w:val="center"/>
              <w:rPr>
                <w:rFonts w:ascii="Times New Roman" w:hAnsi="Times New Roman" w:eastAsia="Times New Roman" w:cs="Times New Roman"/>
                <w:sz w:val="16"/>
                <w:szCs w:val="16"/>
                <w:lang w:val="uk-UA"/>
              </w:rPr>
            </w:pPr>
          </w:p>
        </w:tc>
        <w:tc>
          <w:tcPr>
            <w:tcW w:w="1405" w:type="dxa"/>
            <w:tcBorders>
              <w:top w:val="single" w:color="auto" w:sz="4" w:space="0"/>
              <w:left w:val="single" w:color="auto" w:sz="4" w:space="0"/>
              <w:bottom w:val="single" w:color="auto" w:sz="4" w:space="0"/>
              <w:right w:val="single" w:color="auto" w:sz="4" w:space="0"/>
            </w:tcBorders>
            <w:shd w:val="clear" w:color="auto" w:fill="auto"/>
            <w:vAlign w:val="center"/>
          </w:tcPr>
          <w:p w14:paraId="44840EB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За результатами інвентаризації сформувати земельні ділянки та внести інформацію до відповідного реєстру ГІС, зі щоквартальним (щомісячним) оновленням реєстру*</w:t>
            </w:r>
          </w:p>
          <w:p w14:paraId="552A3A0C">
            <w:pPr>
              <w:spacing w:line="240" w:lineRule="auto"/>
              <w:jc w:val="center"/>
              <w:rPr>
                <w:rFonts w:ascii="Times New Roman" w:hAnsi="Times New Roman" w:eastAsia="Times New Roman" w:cs="Times New Roman"/>
                <w:sz w:val="16"/>
                <w:szCs w:val="16"/>
                <w:lang w:val="uk-UA"/>
              </w:rPr>
            </w:pPr>
          </w:p>
          <w:p w14:paraId="11D0E59D">
            <w:pPr>
              <w:spacing w:line="240" w:lineRule="auto"/>
              <w:jc w:val="center"/>
              <w:rPr>
                <w:rFonts w:ascii="Times New Roman" w:hAnsi="Times New Roman" w:eastAsia="Times New Roman" w:cs="Times New Roman"/>
                <w:i/>
                <w:sz w:val="16"/>
                <w:szCs w:val="16"/>
                <w:lang w:val="uk-UA"/>
              </w:rPr>
            </w:pPr>
            <w:r>
              <w:rPr>
                <w:rFonts w:ascii="Times New Roman" w:hAnsi="Times New Roman" w:eastAsia="Times New Roman" w:cs="Times New Roman"/>
                <w:i/>
                <w:sz w:val="16"/>
                <w:szCs w:val="16"/>
                <w:lang w:val="uk-UA"/>
              </w:rPr>
              <w:t>*Доступ до публічної частини геоінформаційної системи м. Нікополя обмежено на період дії правового режиму воєнного стану.</w:t>
            </w:r>
          </w:p>
          <w:p w14:paraId="3E4F2822">
            <w:pPr>
              <w:spacing w:line="240" w:lineRule="auto"/>
              <w:jc w:val="center"/>
              <w:rPr>
                <w:rFonts w:ascii="Times New Roman" w:hAnsi="Times New Roman" w:eastAsia="Times New Roman" w:cs="Times New Roman"/>
                <w:sz w:val="16"/>
                <w:szCs w:val="16"/>
                <w:lang w:val="uk-UA"/>
              </w:rPr>
            </w:pPr>
          </w:p>
          <w:p w14:paraId="2B180A36">
            <w:pPr>
              <w:spacing w:line="240" w:lineRule="auto"/>
              <w:jc w:val="center"/>
              <w:rPr>
                <w:rFonts w:ascii="Times New Roman" w:hAnsi="Times New Roman" w:eastAsia="Times New Roman" w:cs="Times New Roman"/>
                <w:sz w:val="16"/>
                <w:szCs w:val="16"/>
                <w:lang w:val="uk-UA"/>
              </w:rPr>
            </w:pPr>
          </w:p>
          <w:p w14:paraId="4BF91498">
            <w:pPr>
              <w:spacing w:line="240" w:lineRule="auto"/>
              <w:jc w:val="center"/>
              <w:rPr>
                <w:rFonts w:ascii="Times New Roman" w:hAnsi="Times New Roman" w:eastAsia="Times New Roman" w:cs="Times New Roman"/>
                <w:sz w:val="16"/>
                <w:szCs w:val="16"/>
                <w:lang w:val="uk-UA"/>
              </w:rPr>
            </w:pPr>
          </w:p>
          <w:p w14:paraId="73E06554">
            <w:pPr>
              <w:spacing w:line="240" w:lineRule="auto"/>
              <w:jc w:val="center"/>
              <w:rPr>
                <w:rFonts w:ascii="Times New Roman" w:hAnsi="Times New Roman" w:eastAsia="Times New Roman" w:cs="Times New Roman"/>
                <w:sz w:val="16"/>
                <w:szCs w:val="16"/>
                <w:lang w:val="uk-UA"/>
              </w:rPr>
            </w:pPr>
          </w:p>
          <w:p w14:paraId="1F97DEC5">
            <w:pPr>
              <w:spacing w:line="240" w:lineRule="auto"/>
              <w:jc w:val="center"/>
              <w:rPr>
                <w:rFonts w:ascii="Times New Roman" w:hAnsi="Times New Roman" w:eastAsia="Times New Roman" w:cs="Times New Roman"/>
                <w:sz w:val="16"/>
                <w:szCs w:val="16"/>
                <w:lang w:val="uk-UA"/>
              </w:rPr>
            </w:pPr>
          </w:p>
          <w:p w14:paraId="7847E424">
            <w:pPr>
              <w:spacing w:line="240" w:lineRule="auto"/>
              <w:jc w:val="center"/>
              <w:rPr>
                <w:rFonts w:ascii="Times New Roman" w:hAnsi="Times New Roman" w:eastAsia="Times New Roman" w:cs="Times New Roman"/>
                <w:sz w:val="16"/>
                <w:szCs w:val="16"/>
                <w:lang w:val="uk-UA"/>
              </w:rPr>
            </w:pPr>
          </w:p>
          <w:p w14:paraId="7B78E041">
            <w:pPr>
              <w:spacing w:line="240" w:lineRule="auto"/>
              <w:jc w:val="center"/>
              <w:rPr>
                <w:rFonts w:ascii="Times New Roman" w:hAnsi="Times New Roman" w:eastAsia="Times New Roman" w:cs="Times New Roman"/>
                <w:sz w:val="16"/>
                <w:szCs w:val="16"/>
                <w:lang w:val="uk-UA"/>
              </w:rPr>
            </w:pPr>
          </w:p>
          <w:p w14:paraId="68DA1DA9">
            <w:pPr>
              <w:spacing w:line="240" w:lineRule="auto"/>
              <w:jc w:val="center"/>
              <w:rPr>
                <w:rFonts w:ascii="Times New Roman" w:hAnsi="Times New Roman" w:eastAsia="Times New Roman" w:cs="Times New Roman"/>
                <w:sz w:val="16"/>
                <w:szCs w:val="16"/>
                <w:lang w:val="uk-UA"/>
              </w:rPr>
            </w:pPr>
          </w:p>
          <w:p w14:paraId="5FCD434B">
            <w:pPr>
              <w:spacing w:line="240" w:lineRule="auto"/>
              <w:jc w:val="center"/>
              <w:rPr>
                <w:rFonts w:ascii="Times New Roman" w:hAnsi="Times New Roman" w:eastAsia="Times New Roman" w:cs="Times New Roman"/>
                <w:sz w:val="16"/>
                <w:szCs w:val="16"/>
                <w:lang w:val="uk-UA"/>
              </w:rPr>
            </w:pPr>
          </w:p>
          <w:p w14:paraId="09B5FF8C">
            <w:pPr>
              <w:spacing w:line="240" w:lineRule="auto"/>
              <w:jc w:val="center"/>
              <w:rPr>
                <w:rFonts w:ascii="Times New Roman" w:hAnsi="Times New Roman" w:eastAsia="Times New Roman" w:cs="Times New Roman"/>
                <w:sz w:val="16"/>
                <w:szCs w:val="16"/>
                <w:lang w:val="uk-UA"/>
              </w:rPr>
            </w:pPr>
          </w:p>
          <w:p w14:paraId="188E1D36">
            <w:pPr>
              <w:spacing w:line="240" w:lineRule="auto"/>
              <w:jc w:val="center"/>
              <w:rPr>
                <w:rFonts w:ascii="Times New Roman" w:hAnsi="Times New Roman" w:eastAsia="Times New Roman" w:cs="Times New Roman"/>
                <w:sz w:val="16"/>
                <w:szCs w:val="16"/>
                <w:lang w:val="uk-UA"/>
              </w:rPr>
            </w:pPr>
          </w:p>
          <w:p w14:paraId="0AECA7A4">
            <w:pPr>
              <w:spacing w:line="240" w:lineRule="auto"/>
              <w:jc w:val="center"/>
              <w:rPr>
                <w:rFonts w:ascii="Times New Roman" w:hAnsi="Times New Roman" w:eastAsia="Times New Roman" w:cs="Times New Roman"/>
                <w:sz w:val="16"/>
                <w:szCs w:val="16"/>
                <w:lang w:val="uk-UA"/>
              </w:rPr>
            </w:pPr>
          </w:p>
          <w:p w14:paraId="0A4FBC46">
            <w:pPr>
              <w:spacing w:line="240" w:lineRule="auto"/>
              <w:jc w:val="center"/>
              <w:rPr>
                <w:rFonts w:ascii="Times New Roman" w:hAnsi="Times New Roman" w:eastAsia="Times New Roman" w:cs="Times New Roman"/>
                <w:sz w:val="16"/>
                <w:szCs w:val="16"/>
                <w:lang w:val="uk-UA"/>
              </w:rPr>
            </w:pPr>
          </w:p>
          <w:p w14:paraId="4E273A94">
            <w:pPr>
              <w:spacing w:line="240" w:lineRule="auto"/>
              <w:jc w:val="center"/>
              <w:rPr>
                <w:rFonts w:ascii="Times New Roman" w:hAnsi="Times New Roman" w:eastAsia="Times New Roman" w:cs="Times New Roman"/>
                <w:sz w:val="16"/>
                <w:szCs w:val="16"/>
                <w:lang w:val="uk-UA"/>
              </w:rPr>
            </w:pPr>
          </w:p>
          <w:p w14:paraId="2441E055">
            <w:pPr>
              <w:spacing w:line="240" w:lineRule="auto"/>
              <w:jc w:val="center"/>
              <w:rPr>
                <w:rFonts w:ascii="Times New Roman" w:hAnsi="Times New Roman" w:eastAsia="Times New Roman" w:cs="Times New Roman"/>
                <w:sz w:val="16"/>
                <w:szCs w:val="16"/>
                <w:lang w:val="uk-UA"/>
              </w:rPr>
            </w:pPr>
          </w:p>
          <w:p w14:paraId="4B33AE05">
            <w:pPr>
              <w:spacing w:line="240" w:lineRule="auto"/>
              <w:jc w:val="center"/>
              <w:rPr>
                <w:rFonts w:ascii="Times New Roman" w:hAnsi="Times New Roman" w:eastAsia="Times New Roman" w:cs="Times New Roman"/>
                <w:sz w:val="16"/>
                <w:szCs w:val="16"/>
                <w:lang w:val="uk-UA"/>
              </w:rPr>
            </w:pPr>
          </w:p>
          <w:p w14:paraId="7BC587E2">
            <w:pPr>
              <w:spacing w:line="240" w:lineRule="auto"/>
              <w:jc w:val="center"/>
              <w:rPr>
                <w:rFonts w:ascii="Times New Roman" w:hAnsi="Times New Roman" w:eastAsia="Times New Roman" w:cs="Times New Roman"/>
                <w:sz w:val="16"/>
                <w:szCs w:val="16"/>
                <w:lang w:val="uk-UA"/>
              </w:rPr>
            </w:pPr>
          </w:p>
          <w:p w14:paraId="77374649">
            <w:pPr>
              <w:spacing w:line="240" w:lineRule="auto"/>
              <w:jc w:val="center"/>
              <w:rPr>
                <w:rFonts w:ascii="Times New Roman" w:hAnsi="Times New Roman" w:eastAsia="Times New Roman" w:cs="Times New Roman"/>
                <w:sz w:val="16"/>
                <w:szCs w:val="16"/>
                <w:lang w:val="uk-UA"/>
              </w:rPr>
            </w:pPr>
          </w:p>
          <w:p w14:paraId="1000090F">
            <w:pPr>
              <w:spacing w:line="240" w:lineRule="auto"/>
              <w:jc w:val="center"/>
              <w:rPr>
                <w:rFonts w:ascii="Times New Roman" w:hAnsi="Times New Roman" w:eastAsia="Times New Roman" w:cs="Times New Roman"/>
                <w:sz w:val="16"/>
                <w:szCs w:val="16"/>
                <w:lang w:val="uk-UA"/>
              </w:rPr>
            </w:pPr>
          </w:p>
        </w:tc>
      </w:tr>
      <w:tr w14:paraId="6D5A73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619" w:hRule="atLeast"/>
        </w:trPr>
        <w:tc>
          <w:tcPr>
            <w:tcW w:w="585" w:type="dxa"/>
            <w:tcBorders>
              <w:top w:val="single" w:color="auto" w:sz="4" w:space="0"/>
              <w:left w:val="single" w:color="auto" w:sz="4" w:space="0"/>
              <w:bottom w:val="single" w:color="auto" w:sz="4" w:space="0"/>
              <w:right w:val="single" w:color="auto" w:sz="4" w:space="0"/>
            </w:tcBorders>
          </w:tcPr>
          <w:p w14:paraId="22CFB874">
            <w:pPr>
              <w:numPr>
                <w:ilvl w:val="0"/>
                <w:numId w:val="1"/>
              </w:numPr>
              <w:spacing w:line="240" w:lineRule="auto"/>
              <w:jc w:val="center"/>
              <w:rPr>
                <w:rFonts w:ascii="Times New Roman" w:hAnsi="Times New Roman" w:eastAsia="Times New Roman" w:cs="Times New Roman"/>
                <w:sz w:val="16"/>
                <w:szCs w:val="16"/>
                <w:lang w:val="uk-UA"/>
              </w:rPr>
            </w:pP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099F18B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Передача земельних ділянок комунальної власності у приватну власність фізичних та юридичних осіб</w:t>
            </w:r>
          </w:p>
          <w:p w14:paraId="0208E196">
            <w:pPr>
              <w:spacing w:line="240" w:lineRule="auto"/>
              <w:jc w:val="center"/>
              <w:rPr>
                <w:rFonts w:ascii="Times New Roman" w:hAnsi="Times New Roman" w:eastAsia="Times New Roman" w:cs="Times New Roman"/>
                <w:sz w:val="16"/>
                <w:szCs w:val="16"/>
                <w:lang w:val="uk-UA"/>
              </w:rPr>
            </w:pPr>
          </w:p>
          <w:p w14:paraId="33985DCF">
            <w:pPr>
              <w:spacing w:line="240" w:lineRule="auto"/>
              <w:jc w:val="center"/>
              <w:rPr>
                <w:rFonts w:ascii="Times New Roman" w:hAnsi="Times New Roman" w:eastAsia="Times New Roman" w:cs="Times New Roman"/>
                <w:sz w:val="16"/>
                <w:szCs w:val="16"/>
                <w:lang w:val="uk-UA"/>
              </w:rPr>
            </w:pPr>
          </w:p>
          <w:p w14:paraId="5A52B75F">
            <w:pPr>
              <w:spacing w:line="240" w:lineRule="auto"/>
              <w:jc w:val="center"/>
              <w:rPr>
                <w:rFonts w:ascii="Times New Roman" w:hAnsi="Times New Roman" w:eastAsia="Times New Roman" w:cs="Times New Roman"/>
                <w:sz w:val="16"/>
                <w:szCs w:val="16"/>
                <w:lang w:val="uk-UA"/>
              </w:rPr>
            </w:pPr>
          </w:p>
          <w:p w14:paraId="38A1F079">
            <w:pPr>
              <w:spacing w:line="240" w:lineRule="auto"/>
              <w:jc w:val="center"/>
              <w:rPr>
                <w:rFonts w:ascii="Times New Roman" w:hAnsi="Times New Roman" w:eastAsia="Times New Roman" w:cs="Times New Roman"/>
                <w:sz w:val="16"/>
                <w:szCs w:val="16"/>
                <w:lang w:val="uk-UA"/>
              </w:rPr>
            </w:pPr>
          </w:p>
          <w:p w14:paraId="47C73ACB">
            <w:pPr>
              <w:spacing w:line="240" w:lineRule="auto"/>
              <w:jc w:val="center"/>
              <w:rPr>
                <w:rFonts w:ascii="Times New Roman" w:hAnsi="Times New Roman" w:eastAsia="Times New Roman" w:cs="Times New Roman"/>
                <w:sz w:val="16"/>
                <w:szCs w:val="16"/>
                <w:lang w:val="uk-UA"/>
              </w:rPr>
            </w:pPr>
          </w:p>
          <w:p w14:paraId="5B56CC06">
            <w:pPr>
              <w:spacing w:line="240" w:lineRule="auto"/>
              <w:jc w:val="center"/>
              <w:rPr>
                <w:rFonts w:ascii="Times New Roman" w:hAnsi="Times New Roman" w:eastAsia="Times New Roman" w:cs="Times New Roman"/>
                <w:sz w:val="16"/>
                <w:szCs w:val="16"/>
                <w:lang w:val="uk-UA"/>
              </w:rPr>
            </w:pPr>
          </w:p>
          <w:p w14:paraId="5516DF73">
            <w:pPr>
              <w:spacing w:line="240" w:lineRule="auto"/>
              <w:jc w:val="center"/>
              <w:rPr>
                <w:rFonts w:ascii="Times New Roman" w:hAnsi="Times New Roman" w:eastAsia="Times New Roman" w:cs="Times New Roman"/>
                <w:sz w:val="16"/>
                <w:szCs w:val="16"/>
                <w:lang w:val="uk-UA"/>
              </w:rPr>
            </w:pPr>
          </w:p>
          <w:p w14:paraId="7A48A1EC">
            <w:pPr>
              <w:spacing w:line="240" w:lineRule="auto"/>
              <w:jc w:val="center"/>
              <w:rPr>
                <w:rFonts w:ascii="Times New Roman" w:hAnsi="Times New Roman" w:eastAsia="Times New Roman" w:cs="Times New Roman"/>
                <w:sz w:val="16"/>
                <w:szCs w:val="16"/>
                <w:lang w:val="uk-UA"/>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53B98B9">
            <w:pPr>
              <w:keepLine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Ймовірність зловживання посадовими особами ради своїм службовим становищем з метою отримання неправомірної вигоди під час ухвалення рішення щодо надання земельних ділянок у власність чи задоволення приватного інтересу, інтересів третіх осіб</w:t>
            </w:r>
          </w:p>
          <w:p w14:paraId="512BEE20">
            <w:pPr>
              <w:keepLines/>
              <w:spacing w:line="240" w:lineRule="auto"/>
              <w:jc w:val="center"/>
              <w:rPr>
                <w:rFonts w:ascii="Times New Roman" w:hAnsi="Times New Roman" w:eastAsia="Times New Roman" w:cs="Times New Roman"/>
                <w:sz w:val="16"/>
                <w:szCs w:val="16"/>
                <w:lang w:val="uk-UA"/>
              </w:rPr>
            </w:pPr>
          </w:p>
          <w:p w14:paraId="45A98B4E">
            <w:pPr>
              <w:keepLine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2.Ймовірність штучного створення посадовими особами ради умов, що обмежують або унеможливлюють доступ інших претендентів на земельну ділянку, а саме: відмова у розгляді заяв з формальних причин, домовленість депутатів місцевої ради щодо неухвалення рішення на користь конкретної особи, безпідставна відмова у розгляді відповідного звернення, тощо (</w:t>
            </w:r>
            <w:r>
              <w:fldChar w:fldCharType="begin"/>
            </w:r>
            <w:r>
              <w:instrText xml:space="preserve"> HYPERLINK "http://surl.li/qvzwk" \h </w:instrText>
            </w:r>
            <w:r>
              <w:fldChar w:fldCharType="separate"/>
            </w:r>
            <w:r>
              <w:rPr>
                <w:rFonts w:ascii="Times New Roman" w:hAnsi="Times New Roman" w:eastAsia="Times New Roman" w:cs="Times New Roman"/>
                <w:sz w:val="16"/>
                <w:szCs w:val="16"/>
                <w:u w:val="single"/>
                <w:lang w:val="uk-UA"/>
              </w:rPr>
              <w:t>http://surl.li/qvzwk</w:t>
            </w:r>
            <w:r>
              <w:rPr>
                <w:rFonts w:ascii="Times New Roman" w:hAnsi="Times New Roman" w:eastAsia="Times New Roman" w:cs="Times New Roman"/>
                <w:sz w:val="16"/>
                <w:szCs w:val="16"/>
                <w:u w:val="single"/>
                <w:lang w:val="uk-UA"/>
              </w:rPr>
              <w:fldChar w:fldCharType="end"/>
            </w:r>
            <w:r>
              <w:rPr>
                <w:rFonts w:ascii="Times New Roman" w:hAnsi="Times New Roman" w:eastAsia="Times New Roman" w:cs="Times New Roman"/>
                <w:sz w:val="16"/>
                <w:szCs w:val="16"/>
                <w:u w:val="single"/>
                <w:lang w:val="uk-UA"/>
              </w:rPr>
              <w:t>)</w:t>
            </w:r>
            <w:r>
              <w:rPr>
                <w:rFonts w:ascii="Times New Roman" w:hAnsi="Times New Roman" w:eastAsia="Times New Roman" w:cs="Times New Roman"/>
                <w:sz w:val="16"/>
                <w:szCs w:val="16"/>
                <w:lang w:val="uk-UA"/>
              </w:rPr>
              <w:t>.</w:t>
            </w:r>
          </w:p>
          <w:p w14:paraId="33EAD3B0">
            <w:pPr>
              <w:spacing w:line="240" w:lineRule="auto"/>
              <w:jc w:val="center"/>
              <w:rPr>
                <w:rFonts w:ascii="Times New Roman" w:hAnsi="Times New Roman" w:eastAsia="Times New Roman" w:cs="Times New Roman"/>
                <w:sz w:val="16"/>
                <w:szCs w:val="16"/>
                <w:lang w:val="uk-U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3D808427">
            <w:pPr>
              <w:keepLine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1.Недоброчесність посадових осіб під час формування проєктів рішень щодо надання земельних ділянок у власність.</w:t>
            </w:r>
          </w:p>
          <w:p w14:paraId="4E674A10">
            <w:pPr>
              <w:keepLine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2.Порушення принципу правової визначеності у рішеннях, що регулюють процедури надання у власність земельних ділянок.</w:t>
            </w:r>
          </w:p>
          <w:p w14:paraId="033161AA">
            <w:pPr>
              <w:keepLines/>
              <w:spacing w:line="240" w:lineRule="auto"/>
              <w:jc w:val="center"/>
              <w:rPr>
                <w:rFonts w:ascii="Times New Roman" w:hAnsi="Times New Roman" w:eastAsia="Times New Roman" w:cs="Times New Roman"/>
                <w:sz w:val="16"/>
                <w:szCs w:val="16"/>
                <w:lang w:val="uk-UA"/>
              </w:rPr>
            </w:pPr>
          </w:p>
          <w:p w14:paraId="0E09A73A">
            <w:pPr>
              <w:keepLine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Відсутність критеріїв черговості і пріоритетності надання земельних ділянок окремим категоріям громадян</w:t>
            </w:r>
          </w:p>
          <w:p w14:paraId="17A923EC">
            <w:pPr>
              <w:keepLines/>
              <w:spacing w:line="240" w:lineRule="auto"/>
              <w:jc w:val="center"/>
              <w:rPr>
                <w:rFonts w:ascii="Times New Roman" w:hAnsi="Times New Roman" w:eastAsia="Times New Roman" w:cs="Times New Roman"/>
                <w:sz w:val="16"/>
                <w:szCs w:val="16"/>
                <w:lang w:val="uk-UA"/>
              </w:rPr>
            </w:pPr>
          </w:p>
          <w:p w14:paraId="2E851D91">
            <w:pPr>
              <w:keepLine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 Зловживання щодо підготовки рішень (процедури обговорення, оприлюднення, включення питань до порядку денного, винесення на голосування, голосування «пакетами», закладення в тексти рішень запланованих помилок).</w:t>
            </w:r>
          </w:p>
          <w:p w14:paraId="1D2DE2A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5. Недостатній рівень правової обізнаності громадян щодо забезпечення права на отримання земельної ділянки.</w:t>
            </w:r>
          </w:p>
        </w:tc>
        <w:tc>
          <w:tcPr>
            <w:tcW w:w="1695" w:type="dxa"/>
            <w:tcBorders>
              <w:top w:val="single" w:color="auto" w:sz="4" w:space="0"/>
              <w:left w:val="single" w:color="auto" w:sz="4" w:space="0"/>
              <w:bottom w:val="single" w:color="auto" w:sz="4" w:space="0"/>
              <w:right w:val="single" w:color="auto" w:sz="4" w:space="0"/>
            </w:tcBorders>
            <w:shd w:val="clear" w:color="auto" w:fill="auto"/>
          </w:tcPr>
          <w:p w14:paraId="196E9EB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Рішення НМР від 27.10.2023р. №11-38/VIII «Про затвердження Переліку адміністративних послуг, що можуть надаватися через відділ «Центр надання адміністративних послуг м. Нікополя» (технологічна картка)</w:t>
            </w:r>
          </w:p>
          <w:p w14:paraId="0A6EC70C">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На офіційному вебсайті Нікопольської міської ради доступний перелік земельних ділянок що пропонуються для здійснення забудови</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437AFC2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7531C87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705" w:type="dxa"/>
            <w:tcBorders>
              <w:top w:val="single" w:color="auto" w:sz="4" w:space="0"/>
              <w:left w:val="single" w:color="auto" w:sz="4" w:space="0"/>
              <w:bottom w:val="single" w:color="auto" w:sz="4" w:space="0"/>
              <w:right w:val="single" w:color="auto" w:sz="4" w:space="0"/>
            </w:tcBorders>
            <w:shd w:val="clear" w:color="auto" w:fill="auto"/>
          </w:tcPr>
          <w:p w14:paraId="236A0D8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14:paraId="5004FCF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Підвищення рівня правової обізнаності громадян щодо забезпечення права на отримання земельної ділянки:</w:t>
            </w:r>
          </w:p>
          <w:p w14:paraId="308462CA">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1.Систематичне Оприлюднення на офіційному веб-сайті НМР роз’яснень щодо порядку передачі земельних ділянок комунальної власності у приватну власність фізичних та юридичних осіб -</w:t>
            </w:r>
          </w:p>
          <w:p w14:paraId="421D232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2.Проведення прес-конференцій, зустрічей, розяснень щодо порядку передачі земельних ділянок комунальної власності у приватну власність фізичних та юридичних осіб</w:t>
            </w:r>
          </w:p>
          <w:p w14:paraId="31DDE5E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3.Проведення он-лайн вебінарів, консультацій, відкритих заходів для громадськості</w:t>
            </w:r>
          </w:p>
          <w:p w14:paraId="737ECD4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Перевірка технологічних/ інформаційних карток  на відповідність вимогам чинного законодавства.</w:t>
            </w:r>
          </w:p>
          <w:p w14:paraId="116D4E1A">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Перевірка фактичного виконання та дотримання вимог  технологічних/ інформаційних карток.</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37B00EFA">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2025 – 2026  рр.</w:t>
            </w: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7AD1AC77">
            <w:pPr>
              <w:spacing w:line="240" w:lineRule="auto"/>
              <w:ind w:left="-94"/>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Начальник відділу земельних ресурсів</w:t>
            </w:r>
          </w:p>
          <w:p w14:paraId="25D994A9">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682CA79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center"/>
          </w:tcPr>
          <w:p w14:paraId="50B59C5C">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Кількість офіційних вебпорталів, на яких оприлюднено роз’яснення  щодо порядку передачі земельних ділянок комунальної власності у приватну власність фізичних та юридичних осіб</w:t>
            </w:r>
          </w:p>
          <w:p w14:paraId="3F6C1ABB">
            <w:pPr>
              <w:spacing w:line="240" w:lineRule="auto"/>
              <w:jc w:val="center"/>
              <w:rPr>
                <w:rFonts w:ascii="Times New Roman" w:hAnsi="Times New Roman" w:eastAsia="Times New Roman" w:cs="Times New Roman"/>
                <w:sz w:val="16"/>
                <w:szCs w:val="16"/>
                <w:lang w:val="uk-UA"/>
              </w:rPr>
            </w:pPr>
          </w:p>
          <w:p w14:paraId="66D97E1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Кількість цільової аудиторії охопленої інформацією офіційних вебпорталів</w:t>
            </w:r>
          </w:p>
          <w:p w14:paraId="201AA553">
            <w:pPr>
              <w:spacing w:line="240" w:lineRule="auto"/>
              <w:jc w:val="center"/>
              <w:rPr>
                <w:rFonts w:ascii="Times New Roman" w:hAnsi="Times New Roman" w:eastAsia="Times New Roman" w:cs="Times New Roman"/>
                <w:sz w:val="16"/>
                <w:szCs w:val="16"/>
                <w:lang w:val="uk-UA"/>
              </w:rPr>
            </w:pPr>
          </w:p>
          <w:p w14:paraId="4A1C6A6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Кількість проведених публічних комунікаційних заходів з розясненням порядку.</w:t>
            </w:r>
          </w:p>
          <w:p w14:paraId="1412918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Кількість земельних ділянок, реалізованих на конкурентних засадах (земельних торгах).</w:t>
            </w:r>
          </w:p>
          <w:p w14:paraId="0CF4C55B">
            <w:pPr>
              <w:spacing w:line="240" w:lineRule="auto"/>
              <w:jc w:val="center"/>
              <w:rPr>
                <w:rFonts w:ascii="Times New Roman" w:hAnsi="Times New Roman" w:eastAsia="Times New Roman" w:cs="Times New Roman"/>
                <w:sz w:val="16"/>
                <w:szCs w:val="16"/>
                <w:lang w:val="uk-UA"/>
              </w:rPr>
            </w:pPr>
          </w:p>
          <w:p w14:paraId="54F2BEC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Технологічні/ інформаційні картки  приведені у відповідність до  вимог чинного законодавства.</w:t>
            </w:r>
          </w:p>
        </w:tc>
      </w:tr>
      <w:tr w14:paraId="420D69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2269" w:hRule="atLeast"/>
        </w:trPr>
        <w:tc>
          <w:tcPr>
            <w:tcW w:w="585" w:type="dxa"/>
            <w:tcBorders>
              <w:top w:val="single" w:color="auto" w:sz="4" w:space="0"/>
              <w:left w:val="single" w:color="auto" w:sz="4" w:space="0"/>
              <w:bottom w:val="single" w:color="auto" w:sz="4" w:space="0"/>
              <w:right w:val="single" w:color="auto" w:sz="4" w:space="0"/>
            </w:tcBorders>
          </w:tcPr>
          <w:p w14:paraId="60D09B68">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w:t>
            </w: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14:paraId="61C0299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Здійснення самоврядного контролю за використанням та охороною земель територіальної громади *</w:t>
            </w:r>
          </w:p>
          <w:p w14:paraId="2F7E003A">
            <w:pPr>
              <w:spacing w:line="240" w:lineRule="auto"/>
              <w:jc w:val="center"/>
              <w:rPr>
                <w:rFonts w:ascii="Times New Roman" w:hAnsi="Times New Roman" w:eastAsia="Times New Roman" w:cs="Times New Roman"/>
                <w:sz w:val="16"/>
                <w:szCs w:val="16"/>
                <w:lang w:val="uk-UA"/>
              </w:rPr>
            </w:pPr>
          </w:p>
          <w:p w14:paraId="49CAD5AB">
            <w:pPr>
              <w:spacing w:line="240" w:lineRule="auto"/>
              <w:jc w:val="center"/>
              <w:rPr>
                <w:rFonts w:ascii="Times New Roman" w:hAnsi="Times New Roman" w:eastAsia="Times New Roman" w:cs="Times New Roman"/>
                <w:sz w:val="16"/>
                <w:szCs w:val="16"/>
                <w:lang w:val="uk-UA"/>
              </w:rPr>
            </w:pPr>
          </w:p>
          <w:p w14:paraId="243BD37F">
            <w:pPr>
              <w:spacing w:line="240" w:lineRule="auto"/>
              <w:jc w:val="center"/>
              <w:rPr>
                <w:rFonts w:ascii="Times New Roman" w:hAnsi="Times New Roman" w:eastAsia="Times New Roman" w:cs="Times New Roman"/>
                <w:sz w:val="16"/>
                <w:szCs w:val="16"/>
                <w:lang w:val="uk-UA"/>
              </w:rPr>
            </w:pPr>
          </w:p>
          <w:p w14:paraId="625AC8B8">
            <w:pPr>
              <w:spacing w:line="240" w:lineRule="auto"/>
              <w:jc w:val="center"/>
              <w:rPr>
                <w:rFonts w:ascii="Times New Roman" w:hAnsi="Times New Roman" w:eastAsia="Times New Roman" w:cs="Times New Roman"/>
                <w:sz w:val="16"/>
                <w:szCs w:val="16"/>
                <w:lang w:val="uk-UA"/>
              </w:rPr>
            </w:pPr>
          </w:p>
          <w:p w14:paraId="56704C1F">
            <w:pPr>
              <w:spacing w:line="240" w:lineRule="auto"/>
              <w:jc w:val="center"/>
              <w:rPr>
                <w:rFonts w:ascii="Times New Roman" w:hAnsi="Times New Roman" w:eastAsia="Times New Roman" w:cs="Times New Roman"/>
                <w:sz w:val="16"/>
                <w:szCs w:val="16"/>
                <w:lang w:val="uk-UA"/>
              </w:rPr>
            </w:pPr>
          </w:p>
          <w:p w14:paraId="2B50A886">
            <w:pPr>
              <w:spacing w:line="240" w:lineRule="auto"/>
              <w:jc w:val="center"/>
              <w:rPr>
                <w:rFonts w:ascii="Times New Roman" w:hAnsi="Times New Roman" w:eastAsia="Times New Roman" w:cs="Times New Roman"/>
                <w:sz w:val="16"/>
                <w:szCs w:val="16"/>
                <w:lang w:val="uk-UA"/>
              </w:rPr>
            </w:pPr>
          </w:p>
          <w:p w14:paraId="3A15D1B0">
            <w:pPr>
              <w:spacing w:line="240" w:lineRule="auto"/>
              <w:jc w:val="center"/>
              <w:rPr>
                <w:rFonts w:ascii="Times New Roman" w:hAnsi="Times New Roman" w:eastAsia="Times New Roman" w:cs="Times New Roman"/>
                <w:sz w:val="16"/>
                <w:szCs w:val="16"/>
                <w:lang w:val="uk-UA"/>
              </w:rPr>
            </w:pPr>
          </w:p>
          <w:p w14:paraId="56E60221">
            <w:pPr>
              <w:spacing w:line="240" w:lineRule="auto"/>
              <w:jc w:val="center"/>
              <w:rPr>
                <w:rFonts w:ascii="Times New Roman" w:hAnsi="Times New Roman" w:eastAsia="Times New Roman" w:cs="Times New Roman"/>
                <w:sz w:val="16"/>
                <w:szCs w:val="16"/>
                <w:lang w:val="uk-UA"/>
              </w:rPr>
            </w:pPr>
          </w:p>
          <w:p w14:paraId="0D65CB9A">
            <w:pPr>
              <w:spacing w:line="240" w:lineRule="auto"/>
              <w:jc w:val="center"/>
              <w:rPr>
                <w:rFonts w:ascii="Times New Roman" w:hAnsi="Times New Roman" w:eastAsia="Times New Roman" w:cs="Times New Roman"/>
                <w:sz w:val="16"/>
                <w:szCs w:val="16"/>
                <w:lang w:val="uk-UA"/>
              </w:rPr>
            </w:pPr>
          </w:p>
          <w:p w14:paraId="29A14E8A">
            <w:pPr>
              <w:spacing w:line="240" w:lineRule="auto"/>
              <w:jc w:val="center"/>
              <w:rPr>
                <w:rFonts w:ascii="Times New Roman" w:hAnsi="Times New Roman" w:eastAsia="Times New Roman" w:cs="Times New Roman"/>
                <w:sz w:val="16"/>
                <w:szCs w:val="16"/>
                <w:lang w:val="uk-UA"/>
              </w:rPr>
            </w:pPr>
          </w:p>
          <w:p w14:paraId="67316089">
            <w:pPr>
              <w:spacing w:line="240" w:lineRule="auto"/>
              <w:jc w:val="center"/>
              <w:rPr>
                <w:rFonts w:ascii="Times New Roman" w:hAnsi="Times New Roman" w:eastAsia="Times New Roman" w:cs="Times New Roman"/>
                <w:sz w:val="16"/>
                <w:szCs w:val="16"/>
                <w:lang w:val="uk-UA"/>
              </w:rPr>
            </w:pPr>
          </w:p>
          <w:p w14:paraId="1D3D5DE7">
            <w:pPr>
              <w:spacing w:line="240" w:lineRule="auto"/>
              <w:jc w:val="center"/>
              <w:rPr>
                <w:rFonts w:ascii="Times New Roman" w:hAnsi="Times New Roman" w:eastAsia="Times New Roman" w:cs="Times New Roman"/>
                <w:sz w:val="16"/>
                <w:szCs w:val="16"/>
                <w:lang w:val="uk-UA"/>
              </w:rPr>
            </w:pPr>
          </w:p>
          <w:p w14:paraId="1FEE9A34">
            <w:pPr>
              <w:spacing w:line="240" w:lineRule="auto"/>
              <w:jc w:val="center"/>
              <w:rPr>
                <w:rFonts w:ascii="Times New Roman" w:hAnsi="Times New Roman" w:eastAsia="Times New Roman" w:cs="Times New Roman"/>
                <w:sz w:val="16"/>
                <w:szCs w:val="16"/>
                <w:lang w:val="uk-UA"/>
              </w:rPr>
            </w:pPr>
          </w:p>
          <w:p w14:paraId="2E824B6F">
            <w:pPr>
              <w:spacing w:line="240" w:lineRule="auto"/>
              <w:jc w:val="center"/>
              <w:rPr>
                <w:rFonts w:ascii="Times New Roman" w:hAnsi="Times New Roman" w:eastAsia="Times New Roman" w:cs="Times New Roman"/>
                <w:sz w:val="16"/>
                <w:szCs w:val="16"/>
                <w:lang w:val="uk-UA"/>
              </w:rPr>
            </w:pPr>
          </w:p>
          <w:p w14:paraId="0518DC85">
            <w:pPr>
              <w:spacing w:line="240" w:lineRule="auto"/>
              <w:jc w:val="center"/>
              <w:rPr>
                <w:rFonts w:ascii="Times New Roman" w:hAnsi="Times New Roman" w:eastAsia="Times New Roman" w:cs="Times New Roman"/>
                <w:sz w:val="16"/>
                <w:szCs w:val="16"/>
                <w:lang w:val="uk-UA"/>
              </w:rPr>
            </w:pPr>
          </w:p>
          <w:p w14:paraId="1280F003">
            <w:pPr>
              <w:spacing w:line="240" w:lineRule="auto"/>
              <w:jc w:val="center"/>
              <w:rPr>
                <w:rFonts w:ascii="Times New Roman" w:hAnsi="Times New Roman" w:eastAsia="Times New Roman" w:cs="Times New Roman"/>
                <w:sz w:val="16"/>
                <w:szCs w:val="16"/>
                <w:lang w:val="uk-UA"/>
              </w:rPr>
            </w:pPr>
          </w:p>
          <w:p w14:paraId="7BC5A63E">
            <w:pPr>
              <w:spacing w:line="240" w:lineRule="auto"/>
              <w:jc w:val="center"/>
              <w:rPr>
                <w:rFonts w:ascii="Times New Roman" w:hAnsi="Times New Roman" w:eastAsia="Times New Roman" w:cs="Times New Roman"/>
                <w:sz w:val="16"/>
                <w:szCs w:val="16"/>
                <w:lang w:val="uk-UA"/>
              </w:rPr>
            </w:pPr>
          </w:p>
          <w:p w14:paraId="4C9B4855">
            <w:pPr>
              <w:spacing w:line="240" w:lineRule="auto"/>
              <w:jc w:val="center"/>
              <w:rPr>
                <w:rFonts w:ascii="Times New Roman" w:hAnsi="Times New Roman" w:eastAsia="Times New Roman" w:cs="Times New Roman"/>
                <w:sz w:val="16"/>
                <w:szCs w:val="16"/>
                <w:lang w:val="uk-UA"/>
              </w:rPr>
            </w:pPr>
          </w:p>
          <w:p w14:paraId="08DF9DDA">
            <w:pPr>
              <w:spacing w:line="240" w:lineRule="auto"/>
              <w:jc w:val="center"/>
              <w:rPr>
                <w:rFonts w:ascii="Times New Roman" w:hAnsi="Times New Roman" w:eastAsia="Times New Roman" w:cs="Times New Roman"/>
                <w:sz w:val="16"/>
                <w:szCs w:val="16"/>
                <w:lang w:val="uk-UA"/>
              </w:rPr>
            </w:pPr>
          </w:p>
          <w:p w14:paraId="5A5491DE">
            <w:pPr>
              <w:spacing w:line="240" w:lineRule="auto"/>
              <w:jc w:val="center"/>
              <w:rPr>
                <w:rFonts w:ascii="Times New Roman" w:hAnsi="Times New Roman" w:eastAsia="Times New Roman" w:cs="Times New Roman"/>
                <w:sz w:val="16"/>
                <w:szCs w:val="16"/>
                <w:lang w:val="uk-UA"/>
              </w:rPr>
            </w:pPr>
          </w:p>
          <w:p w14:paraId="2A6E7DF4">
            <w:pPr>
              <w:spacing w:line="240" w:lineRule="auto"/>
              <w:jc w:val="center"/>
              <w:rPr>
                <w:rFonts w:ascii="Times New Roman" w:hAnsi="Times New Roman" w:eastAsia="Times New Roman" w:cs="Times New Roman"/>
                <w:sz w:val="16"/>
                <w:szCs w:val="16"/>
                <w:lang w:val="uk-UA"/>
              </w:rPr>
            </w:pPr>
          </w:p>
          <w:p w14:paraId="5D70539A">
            <w:pPr>
              <w:spacing w:line="240" w:lineRule="auto"/>
              <w:jc w:val="center"/>
              <w:rPr>
                <w:rFonts w:ascii="Times New Roman" w:hAnsi="Times New Roman" w:eastAsia="Times New Roman" w:cs="Times New Roman"/>
                <w:sz w:val="16"/>
                <w:szCs w:val="16"/>
                <w:lang w:val="uk-UA"/>
              </w:rPr>
            </w:pPr>
          </w:p>
          <w:p w14:paraId="4EBEA7F1">
            <w:pPr>
              <w:spacing w:line="240" w:lineRule="auto"/>
              <w:jc w:val="center"/>
              <w:rPr>
                <w:rFonts w:ascii="Times New Roman" w:hAnsi="Times New Roman" w:eastAsia="Times New Roman" w:cs="Times New Roman"/>
                <w:sz w:val="16"/>
                <w:szCs w:val="16"/>
                <w:lang w:val="uk-UA"/>
              </w:rPr>
            </w:pPr>
          </w:p>
          <w:p w14:paraId="4F79AB0C">
            <w:pPr>
              <w:spacing w:line="240" w:lineRule="auto"/>
              <w:jc w:val="center"/>
              <w:rPr>
                <w:rFonts w:ascii="Times New Roman" w:hAnsi="Times New Roman" w:eastAsia="Times New Roman" w:cs="Times New Roman"/>
                <w:sz w:val="16"/>
                <w:szCs w:val="16"/>
                <w:lang w:val="uk-UA"/>
              </w:rPr>
            </w:pPr>
          </w:p>
          <w:p w14:paraId="26BDA6F9">
            <w:pPr>
              <w:spacing w:line="240" w:lineRule="auto"/>
              <w:jc w:val="center"/>
              <w:rPr>
                <w:rFonts w:ascii="Times New Roman" w:hAnsi="Times New Roman" w:eastAsia="Times New Roman" w:cs="Times New Roman"/>
                <w:sz w:val="16"/>
                <w:szCs w:val="16"/>
                <w:lang w:val="uk-UA"/>
              </w:rPr>
            </w:pPr>
          </w:p>
          <w:p w14:paraId="37A15DA1">
            <w:pPr>
              <w:spacing w:line="240" w:lineRule="auto"/>
              <w:jc w:val="center"/>
              <w:rPr>
                <w:rFonts w:ascii="Times New Roman" w:hAnsi="Times New Roman" w:eastAsia="Times New Roman" w:cs="Times New Roman"/>
                <w:sz w:val="16"/>
                <w:szCs w:val="16"/>
                <w:lang w:val="uk-UA"/>
              </w:rPr>
            </w:pPr>
          </w:p>
          <w:p w14:paraId="58A3BB7B">
            <w:pPr>
              <w:spacing w:line="240" w:lineRule="auto"/>
              <w:jc w:val="center"/>
              <w:rPr>
                <w:rFonts w:ascii="Times New Roman" w:hAnsi="Times New Roman" w:eastAsia="Times New Roman" w:cs="Times New Roman"/>
                <w:sz w:val="16"/>
                <w:szCs w:val="16"/>
                <w:lang w:val="uk-UA"/>
              </w:rPr>
            </w:pPr>
          </w:p>
          <w:p w14:paraId="6F7C302A">
            <w:pPr>
              <w:spacing w:line="240" w:lineRule="auto"/>
              <w:jc w:val="center"/>
              <w:rPr>
                <w:rFonts w:ascii="Times New Roman" w:hAnsi="Times New Roman" w:eastAsia="Times New Roman" w:cs="Times New Roman"/>
                <w:sz w:val="16"/>
                <w:szCs w:val="16"/>
                <w:lang w:val="uk-UA"/>
              </w:rPr>
            </w:pPr>
          </w:p>
          <w:p w14:paraId="5427E367">
            <w:pPr>
              <w:spacing w:line="240" w:lineRule="auto"/>
              <w:jc w:val="center"/>
              <w:rPr>
                <w:rFonts w:ascii="Times New Roman" w:hAnsi="Times New Roman" w:eastAsia="Times New Roman" w:cs="Times New Roman"/>
                <w:sz w:val="16"/>
                <w:szCs w:val="16"/>
                <w:lang w:val="uk-UA"/>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97E670D">
            <w:pPr>
              <w:keepLine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1.Ймовірність зловживання в процесі здійснення контролю виконавчими органами місцевої ради за використанням та охороною земель в громаді. Зловживання можуть полягати у фактичному нездійсненні такого контролю або формальному його здійсненні з метою отримання неправомірної вигоди, у задоволенні приватного інтересу чи інтересів третіх осіб. Зазначені ризики можуть бути реалізовані з метою приховування порушень вимог земельного законодавства окремими фізичними чи юридичними особами та можливих негативних наслідків від таких порушень усупереч інтересам громади</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31F64351">
            <w:pPr>
              <w:keepLine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1.Наявність дискреційних повноважень в уповноважених посадових осіб місцевої ради щодо визначення відповідальних посадових осіб та порядку здійснення контролю на території громади.</w:t>
            </w:r>
          </w:p>
          <w:p w14:paraId="3E986985">
            <w:pPr>
              <w:keepLine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2.Непрозорість відбору та відсутність чітких вимог до компетенції та доброчесності осіб, які визначаються для здійснення контролю.</w:t>
            </w:r>
          </w:p>
          <w:p w14:paraId="61C77A17">
            <w:pPr>
              <w:keepLine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3.Особиста недоброчесність і зацікавленість посадових осіб ради, уповноважених на ухвалення рішення.</w:t>
            </w:r>
          </w:p>
          <w:p w14:paraId="203D951E">
            <w:pPr>
              <w:keepLine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4.Незабезпечення відкритості процесів контролю та небажання посадових осіб органу посилювати громадську участь у вирішенні зазначених питань.</w:t>
            </w:r>
          </w:p>
          <w:p w14:paraId="485605D2">
            <w:pPr>
              <w:keepLines/>
              <w:spacing w:line="240" w:lineRule="auto"/>
              <w:jc w:val="center"/>
              <w:rPr>
                <w:rFonts w:ascii="Times New Roman" w:hAnsi="Times New Roman" w:eastAsia="Times New Roman" w:cs="Times New Roman"/>
                <w:sz w:val="16"/>
                <w:szCs w:val="16"/>
                <w:lang w:val="uk-UA"/>
              </w:rPr>
            </w:pPr>
          </w:p>
          <w:p w14:paraId="4782E26B">
            <w:pPr>
              <w:keepLines/>
              <w:spacing w:line="240" w:lineRule="auto"/>
              <w:jc w:val="center"/>
              <w:rPr>
                <w:rFonts w:ascii="Times New Roman" w:hAnsi="Times New Roman" w:eastAsia="Times New Roman" w:cs="Times New Roman"/>
                <w:sz w:val="16"/>
                <w:szCs w:val="16"/>
                <w:lang w:val="uk-UA"/>
              </w:rPr>
            </w:pPr>
          </w:p>
          <w:p w14:paraId="5D979F0B">
            <w:pPr>
              <w:keepLines/>
              <w:spacing w:line="240" w:lineRule="auto"/>
              <w:jc w:val="center"/>
              <w:rPr>
                <w:rFonts w:ascii="Times New Roman" w:hAnsi="Times New Roman" w:eastAsia="Times New Roman" w:cs="Times New Roman"/>
                <w:sz w:val="16"/>
                <w:szCs w:val="16"/>
                <w:lang w:val="uk-UA"/>
              </w:rPr>
            </w:pPr>
          </w:p>
          <w:p w14:paraId="5D0610A6">
            <w:pPr>
              <w:keepLines/>
              <w:spacing w:line="240" w:lineRule="auto"/>
              <w:jc w:val="center"/>
              <w:rPr>
                <w:rFonts w:ascii="Times New Roman" w:hAnsi="Times New Roman" w:eastAsia="Times New Roman" w:cs="Times New Roman"/>
                <w:sz w:val="16"/>
                <w:szCs w:val="16"/>
                <w:lang w:val="uk-UA"/>
              </w:rPr>
            </w:pPr>
          </w:p>
          <w:p w14:paraId="7DECD4FA">
            <w:pPr>
              <w:keepLines/>
              <w:spacing w:line="240" w:lineRule="auto"/>
              <w:jc w:val="center"/>
              <w:rPr>
                <w:rFonts w:ascii="Times New Roman" w:hAnsi="Times New Roman" w:eastAsia="Times New Roman" w:cs="Times New Roman"/>
                <w:sz w:val="16"/>
                <w:szCs w:val="16"/>
                <w:lang w:val="uk-UA"/>
              </w:rPr>
            </w:pPr>
          </w:p>
          <w:p w14:paraId="4F25B054">
            <w:pPr>
              <w:keepLines/>
              <w:spacing w:line="240" w:lineRule="auto"/>
              <w:jc w:val="center"/>
              <w:rPr>
                <w:rFonts w:ascii="Times New Roman" w:hAnsi="Times New Roman" w:eastAsia="Times New Roman" w:cs="Times New Roman"/>
                <w:sz w:val="16"/>
                <w:szCs w:val="16"/>
                <w:lang w:val="uk-UA"/>
              </w:rPr>
            </w:pPr>
          </w:p>
          <w:p w14:paraId="3E4DFF1B">
            <w:pPr>
              <w:keepLines/>
              <w:spacing w:line="240" w:lineRule="auto"/>
              <w:jc w:val="center"/>
              <w:rPr>
                <w:rFonts w:ascii="Times New Roman" w:hAnsi="Times New Roman" w:eastAsia="Times New Roman" w:cs="Times New Roman"/>
                <w:sz w:val="16"/>
                <w:szCs w:val="16"/>
                <w:lang w:val="uk-UA"/>
              </w:rPr>
            </w:pPr>
          </w:p>
          <w:p w14:paraId="1C8C4B88">
            <w:pPr>
              <w:keepLines/>
              <w:spacing w:line="240" w:lineRule="auto"/>
              <w:jc w:val="center"/>
              <w:rPr>
                <w:rFonts w:ascii="Times New Roman" w:hAnsi="Times New Roman" w:eastAsia="Times New Roman" w:cs="Times New Roman"/>
                <w:sz w:val="16"/>
                <w:szCs w:val="16"/>
                <w:lang w:val="uk-UA"/>
              </w:rPr>
            </w:pPr>
          </w:p>
          <w:p w14:paraId="4E4196AC">
            <w:pPr>
              <w:keepLines/>
              <w:spacing w:line="240" w:lineRule="auto"/>
              <w:jc w:val="center"/>
              <w:rPr>
                <w:rFonts w:ascii="Times New Roman" w:hAnsi="Times New Roman" w:eastAsia="Times New Roman" w:cs="Times New Roman"/>
                <w:sz w:val="16"/>
                <w:szCs w:val="16"/>
                <w:lang w:val="uk-UA"/>
              </w:rPr>
            </w:pPr>
          </w:p>
          <w:p w14:paraId="56C91797">
            <w:pPr>
              <w:spacing w:line="240" w:lineRule="auto"/>
              <w:jc w:val="center"/>
              <w:rPr>
                <w:rFonts w:ascii="Times New Roman" w:hAnsi="Times New Roman" w:eastAsia="Times New Roman" w:cs="Times New Roman"/>
                <w:sz w:val="16"/>
                <w:szCs w:val="16"/>
                <w:lang w:val="uk-UA"/>
              </w:rPr>
            </w:pPr>
          </w:p>
        </w:tc>
        <w:tc>
          <w:tcPr>
            <w:tcW w:w="1695" w:type="dxa"/>
            <w:tcBorders>
              <w:top w:val="single" w:color="auto" w:sz="4" w:space="0"/>
              <w:left w:val="single" w:color="auto" w:sz="4" w:space="0"/>
              <w:bottom w:val="single" w:color="auto" w:sz="4" w:space="0"/>
              <w:right w:val="single" w:color="auto" w:sz="4" w:space="0"/>
            </w:tcBorders>
            <w:shd w:val="clear" w:color="auto" w:fill="auto"/>
          </w:tcPr>
          <w:p w14:paraId="21D533E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Рішення НМР «Про здійснення виконавчими органами НМР державного контролю за використанням та охороною земель» від 26.05.2022р. №12-21/VIII</w:t>
            </w:r>
          </w:p>
          <w:p w14:paraId="105368F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Розпорядження Нікопольського міського голови від 29.06.2022 №125к про призначення на посаду головного спеціаліста- державного інспектора у сфері державного контролю за використанням та охороною земель</w:t>
            </w:r>
          </w:p>
          <w:p w14:paraId="4D434FA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Рішення НМР від 30.11.2022 №45-27/ VIII «Про затвердження Положення про діяльність державного інспектора у сфері державного контролю за використанням та охороною земель і дотримання вимог законодавства України про охорону земель управління комунального майна НМР»</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7F021B0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1DB76CDA">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w:t>
            </w:r>
          </w:p>
        </w:tc>
        <w:tc>
          <w:tcPr>
            <w:tcW w:w="705" w:type="dxa"/>
            <w:tcBorders>
              <w:top w:val="single" w:color="auto" w:sz="4" w:space="0"/>
              <w:left w:val="single" w:color="auto" w:sz="4" w:space="0"/>
              <w:bottom w:val="single" w:color="auto" w:sz="4" w:space="0"/>
              <w:right w:val="single" w:color="auto" w:sz="4" w:space="0"/>
            </w:tcBorders>
            <w:shd w:val="clear" w:color="auto" w:fill="auto"/>
          </w:tcPr>
          <w:p w14:paraId="1489840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14:paraId="10A3F69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Відповідно до постанови  КМУ № 303 від 13.03.2022 припинено проведення планових та позапланових заходів державного нагляду (контролю) на період воєнного стану</w:t>
            </w:r>
          </w:p>
          <w:p w14:paraId="3B9FEEED">
            <w:pPr>
              <w:spacing w:line="240" w:lineRule="auto"/>
              <w:jc w:val="center"/>
              <w:rPr>
                <w:rFonts w:ascii="Times New Roman" w:hAnsi="Times New Roman" w:eastAsia="Times New Roman" w:cs="Times New Roman"/>
                <w:sz w:val="16"/>
                <w:szCs w:val="16"/>
                <w:lang w:val="uk-UA"/>
              </w:rPr>
            </w:pPr>
          </w:p>
          <w:p w14:paraId="0BD9802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Після припинення воєнного стану створити план перевірок інспектором та оприлюднити на сайті НМР</w:t>
            </w:r>
          </w:p>
          <w:p w14:paraId="2E895D70">
            <w:pPr>
              <w:spacing w:line="240" w:lineRule="auto"/>
              <w:jc w:val="center"/>
              <w:rPr>
                <w:rFonts w:ascii="Times New Roman" w:hAnsi="Times New Roman" w:eastAsia="Times New Roman" w:cs="Times New Roman"/>
                <w:sz w:val="16"/>
                <w:szCs w:val="16"/>
                <w:lang w:val="uk-UA"/>
              </w:rPr>
            </w:pPr>
          </w:p>
          <w:p w14:paraId="4836F9E2">
            <w:pPr>
              <w:spacing w:line="240" w:lineRule="auto"/>
              <w:jc w:val="center"/>
              <w:rPr>
                <w:rFonts w:ascii="Times New Roman" w:hAnsi="Times New Roman" w:eastAsia="Times New Roman" w:cs="Times New Roman"/>
                <w:sz w:val="16"/>
                <w:szCs w:val="16"/>
                <w:lang w:val="uk-UA"/>
              </w:rPr>
            </w:pPr>
          </w:p>
          <w:p w14:paraId="73CF21E2">
            <w:pPr>
              <w:spacing w:line="240" w:lineRule="auto"/>
              <w:jc w:val="center"/>
              <w:rPr>
                <w:rFonts w:ascii="Times New Roman" w:hAnsi="Times New Roman" w:eastAsia="Times New Roman" w:cs="Times New Roman"/>
                <w:sz w:val="16"/>
                <w:szCs w:val="16"/>
                <w:lang w:val="uk-UA"/>
              </w:rPr>
            </w:pPr>
          </w:p>
          <w:p w14:paraId="167F6379">
            <w:pPr>
              <w:spacing w:line="240" w:lineRule="auto"/>
              <w:jc w:val="center"/>
              <w:rPr>
                <w:rFonts w:ascii="Times New Roman" w:hAnsi="Times New Roman" w:eastAsia="Times New Roman" w:cs="Times New Roman"/>
                <w:sz w:val="16"/>
                <w:szCs w:val="16"/>
                <w:lang w:val="uk-UA"/>
              </w:rPr>
            </w:pPr>
          </w:p>
          <w:p w14:paraId="503C51CE">
            <w:pPr>
              <w:spacing w:line="240" w:lineRule="auto"/>
              <w:jc w:val="center"/>
              <w:rPr>
                <w:rFonts w:ascii="Times New Roman" w:hAnsi="Times New Roman" w:eastAsia="Times New Roman" w:cs="Times New Roman"/>
                <w:sz w:val="16"/>
                <w:szCs w:val="16"/>
                <w:lang w:val="uk-UA"/>
              </w:rPr>
            </w:pPr>
          </w:p>
          <w:p w14:paraId="5CDA2552">
            <w:pPr>
              <w:spacing w:line="240" w:lineRule="auto"/>
              <w:jc w:val="center"/>
              <w:rPr>
                <w:rFonts w:ascii="Times New Roman" w:hAnsi="Times New Roman" w:eastAsia="Times New Roman" w:cs="Times New Roman"/>
                <w:sz w:val="16"/>
                <w:szCs w:val="16"/>
                <w:lang w:val="uk-UA"/>
              </w:rPr>
            </w:pPr>
          </w:p>
          <w:p w14:paraId="0C4273B6">
            <w:pPr>
              <w:spacing w:line="240" w:lineRule="auto"/>
              <w:jc w:val="center"/>
              <w:rPr>
                <w:rFonts w:ascii="Times New Roman" w:hAnsi="Times New Roman" w:eastAsia="Times New Roman" w:cs="Times New Roman"/>
                <w:sz w:val="16"/>
                <w:szCs w:val="16"/>
                <w:lang w:val="uk-UA"/>
              </w:rPr>
            </w:pPr>
          </w:p>
          <w:p w14:paraId="50BD5D58">
            <w:pPr>
              <w:spacing w:line="240" w:lineRule="auto"/>
              <w:jc w:val="center"/>
              <w:rPr>
                <w:rFonts w:ascii="Times New Roman" w:hAnsi="Times New Roman" w:eastAsia="Times New Roman" w:cs="Times New Roman"/>
                <w:sz w:val="16"/>
                <w:szCs w:val="16"/>
                <w:lang w:val="uk-UA"/>
              </w:rPr>
            </w:pPr>
          </w:p>
          <w:p w14:paraId="5B903DB2">
            <w:pPr>
              <w:spacing w:line="240" w:lineRule="auto"/>
              <w:jc w:val="center"/>
              <w:rPr>
                <w:rFonts w:ascii="Times New Roman" w:hAnsi="Times New Roman" w:eastAsia="Times New Roman" w:cs="Times New Roman"/>
                <w:sz w:val="16"/>
                <w:szCs w:val="16"/>
                <w:lang w:val="uk-UA"/>
              </w:rPr>
            </w:pPr>
          </w:p>
          <w:p w14:paraId="4390AC93">
            <w:pPr>
              <w:spacing w:line="240" w:lineRule="auto"/>
              <w:jc w:val="center"/>
              <w:rPr>
                <w:rFonts w:ascii="Times New Roman" w:hAnsi="Times New Roman" w:eastAsia="Times New Roman" w:cs="Times New Roman"/>
                <w:sz w:val="16"/>
                <w:szCs w:val="16"/>
                <w:lang w:val="uk-UA"/>
              </w:rPr>
            </w:pPr>
          </w:p>
          <w:p w14:paraId="74548B16">
            <w:pPr>
              <w:spacing w:line="240" w:lineRule="auto"/>
              <w:jc w:val="center"/>
              <w:rPr>
                <w:rFonts w:ascii="Times New Roman" w:hAnsi="Times New Roman" w:eastAsia="Times New Roman" w:cs="Times New Roman"/>
                <w:sz w:val="16"/>
                <w:szCs w:val="16"/>
                <w:lang w:val="uk-UA"/>
              </w:rPr>
            </w:pPr>
          </w:p>
          <w:p w14:paraId="0CF22901">
            <w:pPr>
              <w:spacing w:line="240" w:lineRule="auto"/>
              <w:jc w:val="center"/>
              <w:rPr>
                <w:rFonts w:ascii="Times New Roman" w:hAnsi="Times New Roman" w:eastAsia="Times New Roman" w:cs="Times New Roman"/>
                <w:sz w:val="16"/>
                <w:szCs w:val="16"/>
                <w:lang w:val="uk-UA"/>
              </w:rPr>
            </w:pPr>
          </w:p>
          <w:p w14:paraId="3779448B">
            <w:pPr>
              <w:spacing w:line="240" w:lineRule="auto"/>
              <w:jc w:val="center"/>
              <w:rPr>
                <w:rFonts w:ascii="Times New Roman" w:hAnsi="Times New Roman" w:eastAsia="Times New Roman" w:cs="Times New Roman"/>
                <w:sz w:val="16"/>
                <w:szCs w:val="16"/>
                <w:lang w:val="uk-UA"/>
              </w:rPr>
            </w:pPr>
          </w:p>
          <w:p w14:paraId="02996191">
            <w:pPr>
              <w:spacing w:line="240" w:lineRule="auto"/>
              <w:jc w:val="center"/>
              <w:rPr>
                <w:rFonts w:ascii="Times New Roman" w:hAnsi="Times New Roman" w:eastAsia="Times New Roman" w:cs="Times New Roman"/>
                <w:sz w:val="16"/>
                <w:szCs w:val="16"/>
                <w:lang w:val="uk-UA"/>
              </w:rPr>
            </w:pPr>
          </w:p>
          <w:p w14:paraId="5334C7B2">
            <w:pPr>
              <w:spacing w:line="240" w:lineRule="auto"/>
              <w:jc w:val="center"/>
              <w:rPr>
                <w:rFonts w:ascii="Times New Roman" w:hAnsi="Times New Roman" w:eastAsia="Times New Roman" w:cs="Times New Roman"/>
                <w:sz w:val="16"/>
                <w:szCs w:val="16"/>
                <w:lang w:val="uk-UA"/>
              </w:rPr>
            </w:pPr>
          </w:p>
          <w:p w14:paraId="490C753B">
            <w:pPr>
              <w:spacing w:line="240" w:lineRule="auto"/>
              <w:jc w:val="center"/>
              <w:rPr>
                <w:rFonts w:ascii="Times New Roman" w:hAnsi="Times New Roman" w:eastAsia="Times New Roman" w:cs="Times New Roman"/>
                <w:sz w:val="16"/>
                <w:szCs w:val="16"/>
                <w:lang w:val="uk-UA"/>
              </w:rPr>
            </w:pPr>
          </w:p>
          <w:p w14:paraId="066F1967">
            <w:pPr>
              <w:spacing w:line="240" w:lineRule="auto"/>
              <w:jc w:val="center"/>
              <w:rPr>
                <w:rFonts w:ascii="Times New Roman" w:hAnsi="Times New Roman" w:eastAsia="Times New Roman" w:cs="Times New Roman"/>
                <w:sz w:val="16"/>
                <w:szCs w:val="16"/>
                <w:lang w:val="uk-UA"/>
              </w:rPr>
            </w:pPr>
          </w:p>
          <w:p w14:paraId="33B7E3A0">
            <w:pPr>
              <w:spacing w:line="240" w:lineRule="auto"/>
              <w:jc w:val="center"/>
              <w:rPr>
                <w:rFonts w:ascii="Times New Roman" w:hAnsi="Times New Roman" w:eastAsia="Times New Roman" w:cs="Times New Roman"/>
                <w:sz w:val="16"/>
                <w:szCs w:val="16"/>
                <w:lang w:val="uk-UA"/>
              </w:rPr>
            </w:pPr>
          </w:p>
          <w:p w14:paraId="5BB11284">
            <w:pPr>
              <w:spacing w:line="240" w:lineRule="auto"/>
              <w:jc w:val="center"/>
              <w:rPr>
                <w:rFonts w:ascii="Times New Roman" w:hAnsi="Times New Roman" w:eastAsia="Times New Roman" w:cs="Times New Roman"/>
                <w:sz w:val="16"/>
                <w:szCs w:val="16"/>
                <w:lang w:val="uk-UA"/>
              </w:rPr>
            </w:pPr>
          </w:p>
          <w:p w14:paraId="37C00463">
            <w:pPr>
              <w:spacing w:line="240" w:lineRule="auto"/>
              <w:jc w:val="center"/>
              <w:rPr>
                <w:rFonts w:ascii="Times New Roman" w:hAnsi="Times New Roman" w:eastAsia="Times New Roman" w:cs="Times New Roman"/>
                <w:sz w:val="16"/>
                <w:szCs w:val="16"/>
                <w:lang w:val="uk-UA"/>
              </w:rPr>
            </w:pPr>
          </w:p>
          <w:p w14:paraId="273A556A">
            <w:pPr>
              <w:spacing w:line="240" w:lineRule="auto"/>
              <w:jc w:val="center"/>
              <w:rPr>
                <w:rFonts w:ascii="Times New Roman" w:hAnsi="Times New Roman" w:eastAsia="Times New Roman" w:cs="Times New Roman"/>
                <w:sz w:val="16"/>
                <w:szCs w:val="16"/>
                <w:lang w:val="uk-UA"/>
              </w:rPr>
            </w:pPr>
          </w:p>
          <w:p w14:paraId="478AE02A">
            <w:pPr>
              <w:spacing w:line="240" w:lineRule="auto"/>
              <w:jc w:val="center"/>
              <w:rPr>
                <w:rFonts w:ascii="Times New Roman" w:hAnsi="Times New Roman" w:eastAsia="Times New Roman" w:cs="Times New Roman"/>
                <w:sz w:val="16"/>
                <w:szCs w:val="16"/>
                <w:lang w:val="uk-UA"/>
              </w:rPr>
            </w:pPr>
          </w:p>
          <w:p w14:paraId="1BB92B4A">
            <w:pPr>
              <w:spacing w:line="240" w:lineRule="auto"/>
              <w:jc w:val="center"/>
              <w:rPr>
                <w:rFonts w:ascii="Times New Roman" w:hAnsi="Times New Roman" w:eastAsia="Times New Roman" w:cs="Times New Roman"/>
                <w:sz w:val="16"/>
                <w:szCs w:val="16"/>
                <w:lang w:val="uk-UA"/>
              </w:rPr>
            </w:pPr>
          </w:p>
          <w:p w14:paraId="336CA4E1">
            <w:pPr>
              <w:spacing w:line="240" w:lineRule="auto"/>
              <w:jc w:val="center"/>
              <w:rPr>
                <w:rFonts w:ascii="Times New Roman" w:hAnsi="Times New Roman" w:eastAsia="Times New Roman" w:cs="Times New Roman"/>
                <w:sz w:val="16"/>
                <w:szCs w:val="16"/>
                <w:lang w:val="uk-UA"/>
              </w:rPr>
            </w:pP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4611201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2025 – 2026  рр.</w:t>
            </w:r>
          </w:p>
          <w:p w14:paraId="5CBBBAA2">
            <w:pPr>
              <w:spacing w:line="240" w:lineRule="auto"/>
              <w:jc w:val="center"/>
              <w:rPr>
                <w:rFonts w:ascii="Times New Roman" w:hAnsi="Times New Roman" w:eastAsia="Times New Roman" w:cs="Times New Roman"/>
                <w:sz w:val="16"/>
                <w:szCs w:val="16"/>
                <w:lang w:val="uk-UA"/>
              </w:rPr>
            </w:pPr>
          </w:p>
          <w:p w14:paraId="35FE4CBB">
            <w:pPr>
              <w:spacing w:line="240" w:lineRule="auto"/>
              <w:jc w:val="center"/>
              <w:rPr>
                <w:rFonts w:ascii="Times New Roman" w:hAnsi="Times New Roman" w:eastAsia="Times New Roman" w:cs="Times New Roman"/>
                <w:sz w:val="16"/>
                <w:szCs w:val="16"/>
                <w:lang w:val="uk-UA"/>
              </w:rPr>
            </w:pPr>
          </w:p>
          <w:p w14:paraId="00B1E235">
            <w:pPr>
              <w:spacing w:line="240" w:lineRule="auto"/>
              <w:jc w:val="center"/>
              <w:rPr>
                <w:rFonts w:ascii="Times New Roman" w:hAnsi="Times New Roman" w:eastAsia="Times New Roman" w:cs="Times New Roman"/>
                <w:sz w:val="16"/>
                <w:szCs w:val="16"/>
                <w:lang w:val="uk-UA"/>
              </w:rPr>
            </w:pPr>
          </w:p>
          <w:p w14:paraId="5D2330AB">
            <w:pPr>
              <w:spacing w:line="240" w:lineRule="auto"/>
              <w:jc w:val="center"/>
              <w:rPr>
                <w:rFonts w:ascii="Times New Roman" w:hAnsi="Times New Roman" w:eastAsia="Times New Roman" w:cs="Times New Roman"/>
                <w:sz w:val="16"/>
                <w:szCs w:val="16"/>
                <w:lang w:val="uk-UA"/>
              </w:rPr>
            </w:pPr>
          </w:p>
          <w:p w14:paraId="6E7E1D14">
            <w:pPr>
              <w:spacing w:line="240" w:lineRule="auto"/>
              <w:jc w:val="center"/>
              <w:rPr>
                <w:rFonts w:ascii="Times New Roman" w:hAnsi="Times New Roman" w:eastAsia="Times New Roman" w:cs="Times New Roman"/>
                <w:sz w:val="16"/>
                <w:szCs w:val="16"/>
                <w:lang w:val="uk-UA"/>
              </w:rPr>
            </w:pPr>
          </w:p>
          <w:p w14:paraId="7F70000F">
            <w:pPr>
              <w:spacing w:line="240" w:lineRule="auto"/>
              <w:jc w:val="center"/>
              <w:rPr>
                <w:rFonts w:ascii="Times New Roman" w:hAnsi="Times New Roman" w:eastAsia="Times New Roman" w:cs="Times New Roman"/>
                <w:sz w:val="16"/>
                <w:szCs w:val="16"/>
                <w:lang w:val="uk-UA"/>
              </w:rPr>
            </w:pPr>
          </w:p>
          <w:p w14:paraId="38512FEF">
            <w:pPr>
              <w:spacing w:line="240" w:lineRule="auto"/>
              <w:jc w:val="center"/>
              <w:rPr>
                <w:rFonts w:ascii="Times New Roman" w:hAnsi="Times New Roman" w:eastAsia="Times New Roman" w:cs="Times New Roman"/>
                <w:sz w:val="16"/>
                <w:szCs w:val="16"/>
                <w:lang w:val="uk-UA"/>
              </w:rPr>
            </w:pPr>
          </w:p>
          <w:p w14:paraId="4DECC68A">
            <w:pPr>
              <w:spacing w:line="240" w:lineRule="auto"/>
              <w:jc w:val="center"/>
              <w:rPr>
                <w:rFonts w:ascii="Times New Roman" w:hAnsi="Times New Roman" w:eastAsia="Times New Roman" w:cs="Times New Roman"/>
                <w:sz w:val="16"/>
                <w:szCs w:val="16"/>
                <w:lang w:val="uk-UA"/>
              </w:rPr>
            </w:pPr>
          </w:p>
          <w:p w14:paraId="58C695EE">
            <w:pPr>
              <w:spacing w:line="240" w:lineRule="auto"/>
              <w:jc w:val="center"/>
              <w:rPr>
                <w:rFonts w:ascii="Times New Roman" w:hAnsi="Times New Roman" w:eastAsia="Times New Roman" w:cs="Times New Roman"/>
                <w:sz w:val="16"/>
                <w:szCs w:val="16"/>
                <w:lang w:val="uk-UA"/>
              </w:rPr>
            </w:pPr>
          </w:p>
          <w:p w14:paraId="03E40D30">
            <w:pPr>
              <w:spacing w:line="240" w:lineRule="auto"/>
              <w:jc w:val="center"/>
              <w:rPr>
                <w:rFonts w:ascii="Times New Roman" w:hAnsi="Times New Roman" w:eastAsia="Times New Roman" w:cs="Times New Roman"/>
                <w:sz w:val="16"/>
                <w:szCs w:val="16"/>
                <w:lang w:val="uk-UA"/>
              </w:rPr>
            </w:pPr>
          </w:p>
          <w:p w14:paraId="2C9DFD75">
            <w:pPr>
              <w:spacing w:line="240" w:lineRule="auto"/>
              <w:jc w:val="center"/>
              <w:rPr>
                <w:rFonts w:ascii="Times New Roman" w:hAnsi="Times New Roman" w:eastAsia="Times New Roman" w:cs="Times New Roman"/>
                <w:sz w:val="16"/>
                <w:szCs w:val="16"/>
                <w:lang w:val="uk-UA"/>
              </w:rPr>
            </w:pPr>
          </w:p>
          <w:p w14:paraId="18F48543">
            <w:pPr>
              <w:spacing w:line="240" w:lineRule="auto"/>
              <w:jc w:val="center"/>
              <w:rPr>
                <w:rFonts w:ascii="Times New Roman" w:hAnsi="Times New Roman" w:eastAsia="Times New Roman" w:cs="Times New Roman"/>
                <w:sz w:val="16"/>
                <w:szCs w:val="16"/>
                <w:lang w:val="uk-UA"/>
              </w:rPr>
            </w:pPr>
          </w:p>
          <w:p w14:paraId="2B5E0CE4">
            <w:pPr>
              <w:spacing w:line="240" w:lineRule="auto"/>
              <w:jc w:val="center"/>
              <w:rPr>
                <w:rFonts w:ascii="Times New Roman" w:hAnsi="Times New Roman" w:eastAsia="Times New Roman" w:cs="Times New Roman"/>
                <w:sz w:val="16"/>
                <w:szCs w:val="16"/>
                <w:lang w:val="uk-UA"/>
              </w:rPr>
            </w:pPr>
          </w:p>
          <w:p w14:paraId="6DF54DA2">
            <w:pPr>
              <w:spacing w:line="240" w:lineRule="auto"/>
              <w:jc w:val="center"/>
              <w:rPr>
                <w:rFonts w:ascii="Times New Roman" w:hAnsi="Times New Roman" w:eastAsia="Times New Roman" w:cs="Times New Roman"/>
                <w:sz w:val="16"/>
                <w:szCs w:val="16"/>
                <w:lang w:val="uk-UA"/>
              </w:rPr>
            </w:pPr>
          </w:p>
          <w:p w14:paraId="29383DA1">
            <w:pPr>
              <w:spacing w:line="240" w:lineRule="auto"/>
              <w:jc w:val="center"/>
              <w:rPr>
                <w:rFonts w:ascii="Times New Roman" w:hAnsi="Times New Roman" w:eastAsia="Times New Roman" w:cs="Times New Roman"/>
                <w:sz w:val="16"/>
                <w:szCs w:val="16"/>
                <w:lang w:val="uk-UA"/>
              </w:rPr>
            </w:pPr>
          </w:p>
          <w:p w14:paraId="5FED196B">
            <w:pPr>
              <w:spacing w:line="240" w:lineRule="auto"/>
              <w:jc w:val="center"/>
              <w:rPr>
                <w:rFonts w:ascii="Times New Roman" w:hAnsi="Times New Roman" w:eastAsia="Times New Roman" w:cs="Times New Roman"/>
                <w:sz w:val="16"/>
                <w:szCs w:val="16"/>
                <w:lang w:val="uk-UA"/>
              </w:rPr>
            </w:pPr>
          </w:p>
          <w:p w14:paraId="384F7F16">
            <w:pPr>
              <w:spacing w:line="240" w:lineRule="auto"/>
              <w:jc w:val="center"/>
              <w:rPr>
                <w:rFonts w:ascii="Times New Roman" w:hAnsi="Times New Roman" w:eastAsia="Times New Roman" w:cs="Times New Roman"/>
                <w:sz w:val="16"/>
                <w:szCs w:val="16"/>
                <w:lang w:val="uk-UA"/>
              </w:rPr>
            </w:pPr>
          </w:p>
          <w:p w14:paraId="1B24C141">
            <w:pPr>
              <w:spacing w:line="240" w:lineRule="auto"/>
              <w:jc w:val="center"/>
              <w:rPr>
                <w:rFonts w:ascii="Times New Roman" w:hAnsi="Times New Roman" w:eastAsia="Times New Roman" w:cs="Times New Roman"/>
                <w:sz w:val="16"/>
                <w:szCs w:val="16"/>
                <w:lang w:val="uk-UA"/>
              </w:rPr>
            </w:pPr>
          </w:p>
          <w:p w14:paraId="546B8453">
            <w:pPr>
              <w:spacing w:line="240" w:lineRule="auto"/>
              <w:jc w:val="center"/>
              <w:rPr>
                <w:rFonts w:ascii="Times New Roman" w:hAnsi="Times New Roman" w:eastAsia="Times New Roman" w:cs="Times New Roman"/>
                <w:sz w:val="16"/>
                <w:szCs w:val="16"/>
                <w:lang w:val="uk-UA"/>
              </w:rPr>
            </w:pPr>
          </w:p>
          <w:p w14:paraId="658B37BD">
            <w:pPr>
              <w:spacing w:line="240" w:lineRule="auto"/>
              <w:jc w:val="center"/>
              <w:rPr>
                <w:rFonts w:ascii="Times New Roman" w:hAnsi="Times New Roman" w:eastAsia="Times New Roman" w:cs="Times New Roman"/>
                <w:sz w:val="16"/>
                <w:szCs w:val="16"/>
                <w:lang w:val="uk-UA"/>
              </w:rPr>
            </w:pPr>
          </w:p>
          <w:p w14:paraId="72962B24">
            <w:pPr>
              <w:spacing w:line="240" w:lineRule="auto"/>
              <w:jc w:val="center"/>
              <w:rPr>
                <w:rFonts w:ascii="Times New Roman" w:hAnsi="Times New Roman" w:eastAsia="Times New Roman" w:cs="Times New Roman"/>
                <w:sz w:val="16"/>
                <w:szCs w:val="16"/>
                <w:lang w:val="uk-UA"/>
              </w:rPr>
            </w:pPr>
          </w:p>
          <w:p w14:paraId="41A28DA4">
            <w:pPr>
              <w:spacing w:line="240" w:lineRule="auto"/>
              <w:jc w:val="center"/>
              <w:rPr>
                <w:rFonts w:ascii="Times New Roman" w:hAnsi="Times New Roman" w:eastAsia="Times New Roman" w:cs="Times New Roman"/>
                <w:sz w:val="16"/>
                <w:szCs w:val="16"/>
                <w:lang w:val="uk-UA"/>
              </w:rPr>
            </w:pPr>
          </w:p>
          <w:p w14:paraId="2365A41F">
            <w:pPr>
              <w:spacing w:line="240" w:lineRule="auto"/>
              <w:jc w:val="center"/>
              <w:rPr>
                <w:rFonts w:ascii="Times New Roman" w:hAnsi="Times New Roman" w:eastAsia="Times New Roman" w:cs="Times New Roman"/>
                <w:sz w:val="16"/>
                <w:szCs w:val="16"/>
                <w:lang w:val="uk-UA"/>
              </w:rPr>
            </w:pPr>
          </w:p>
          <w:p w14:paraId="0790781C">
            <w:pPr>
              <w:spacing w:line="240" w:lineRule="auto"/>
              <w:jc w:val="center"/>
              <w:rPr>
                <w:rFonts w:ascii="Times New Roman" w:hAnsi="Times New Roman" w:eastAsia="Times New Roman" w:cs="Times New Roman"/>
                <w:sz w:val="16"/>
                <w:szCs w:val="16"/>
                <w:lang w:val="uk-UA"/>
              </w:rPr>
            </w:pPr>
          </w:p>
          <w:p w14:paraId="68BAF7DD">
            <w:pPr>
              <w:spacing w:line="240" w:lineRule="auto"/>
              <w:jc w:val="center"/>
              <w:rPr>
                <w:rFonts w:ascii="Times New Roman" w:hAnsi="Times New Roman" w:eastAsia="Times New Roman" w:cs="Times New Roman"/>
                <w:sz w:val="16"/>
                <w:szCs w:val="16"/>
                <w:lang w:val="uk-UA"/>
              </w:rPr>
            </w:pPr>
          </w:p>
          <w:p w14:paraId="7B4FE791">
            <w:pPr>
              <w:spacing w:line="240" w:lineRule="auto"/>
              <w:jc w:val="center"/>
              <w:rPr>
                <w:rFonts w:ascii="Times New Roman" w:hAnsi="Times New Roman" w:eastAsia="Times New Roman" w:cs="Times New Roman"/>
                <w:sz w:val="16"/>
                <w:szCs w:val="16"/>
                <w:lang w:val="uk-UA"/>
              </w:rPr>
            </w:pPr>
          </w:p>
          <w:p w14:paraId="1DB073EC">
            <w:pPr>
              <w:spacing w:line="240" w:lineRule="auto"/>
              <w:jc w:val="center"/>
              <w:rPr>
                <w:rFonts w:ascii="Times New Roman" w:hAnsi="Times New Roman" w:eastAsia="Times New Roman" w:cs="Times New Roman"/>
                <w:sz w:val="16"/>
                <w:szCs w:val="16"/>
                <w:lang w:val="uk-UA"/>
              </w:rPr>
            </w:pPr>
          </w:p>
          <w:p w14:paraId="5642A7FE">
            <w:pPr>
              <w:spacing w:line="240" w:lineRule="auto"/>
              <w:jc w:val="center"/>
              <w:rPr>
                <w:rFonts w:ascii="Times New Roman" w:hAnsi="Times New Roman" w:eastAsia="Times New Roman" w:cs="Times New Roman"/>
                <w:sz w:val="16"/>
                <w:szCs w:val="16"/>
                <w:lang w:val="uk-UA"/>
              </w:rPr>
            </w:pPr>
          </w:p>
          <w:p w14:paraId="776E6FC9">
            <w:pPr>
              <w:spacing w:line="240" w:lineRule="auto"/>
              <w:jc w:val="center"/>
              <w:rPr>
                <w:rFonts w:ascii="Times New Roman" w:hAnsi="Times New Roman" w:eastAsia="Times New Roman" w:cs="Times New Roman"/>
                <w:sz w:val="16"/>
                <w:szCs w:val="16"/>
                <w:lang w:val="uk-UA"/>
              </w:rPr>
            </w:pPr>
          </w:p>
          <w:p w14:paraId="6ED7889A">
            <w:pPr>
              <w:spacing w:line="240" w:lineRule="auto"/>
              <w:jc w:val="center"/>
              <w:rPr>
                <w:rFonts w:ascii="Times New Roman" w:hAnsi="Times New Roman" w:eastAsia="Times New Roman" w:cs="Times New Roman"/>
                <w:sz w:val="16"/>
                <w:szCs w:val="16"/>
                <w:lang w:val="uk-UA"/>
              </w:rPr>
            </w:pPr>
          </w:p>
          <w:p w14:paraId="762E6329">
            <w:pPr>
              <w:spacing w:line="240" w:lineRule="auto"/>
              <w:jc w:val="center"/>
              <w:rPr>
                <w:rFonts w:ascii="Times New Roman" w:hAnsi="Times New Roman" w:eastAsia="Times New Roman" w:cs="Times New Roman"/>
                <w:sz w:val="16"/>
                <w:szCs w:val="16"/>
                <w:lang w:val="uk-UA"/>
              </w:rPr>
            </w:pPr>
          </w:p>
          <w:p w14:paraId="1D3DF99A">
            <w:pPr>
              <w:spacing w:line="240" w:lineRule="auto"/>
              <w:jc w:val="center"/>
              <w:rPr>
                <w:rFonts w:ascii="Times New Roman" w:hAnsi="Times New Roman" w:eastAsia="Times New Roman" w:cs="Times New Roman"/>
                <w:sz w:val="16"/>
                <w:szCs w:val="16"/>
                <w:lang w:val="uk-UA"/>
              </w:rPr>
            </w:pPr>
          </w:p>
          <w:p w14:paraId="0AF22CFA">
            <w:pPr>
              <w:spacing w:line="240" w:lineRule="auto"/>
              <w:jc w:val="center"/>
              <w:rPr>
                <w:rFonts w:ascii="Times New Roman" w:hAnsi="Times New Roman" w:eastAsia="Times New Roman" w:cs="Times New Roman"/>
                <w:sz w:val="16"/>
                <w:szCs w:val="16"/>
                <w:lang w:val="uk-UA"/>
              </w:rPr>
            </w:pPr>
          </w:p>
          <w:p w14:paraId="50E547DF">
            <w:pPr>
              <w:spacing w:line="240" w:lineRule="auto"/>
              <w:jc w:val="center"/>
              <w:rPr>
                <w:rFonts w:ascii="Times New Roman" w:hAnsi="Times New Roman" w:eastAsia="Times New Roman" w:cs="Times New Roman"/>
                <w:sz w:val="16"/>
                <w:szCs w:val="16"/>
                <w:lang w:val="uk-UA"/>
              </w:rPr>
            </w:pPr>
          </w:p>
          <w:p w14:paraId="4662737D">
            <w:pPr>
              <w:spacing w:line="240" w:lineRule="auto"/>
              <w:jc w:val="center"/>
              <w:rPr>
                <w:rFonts w:ascii="Times New Roman" w:hAnsi="Times New Roman" w:eastAsia="Times New Roman" w:cs="Times New Roman"/>
                <w:sz w:val="16"/>
                <w:szCs w:val="16"/>
                <w:lang w:val="uk-UA"/>
              </w:rPr>
            </w:pPr>
          </w:p>
          <w:p w14:paraId="74CEBB36">
            <w:pPr>
              <w:spacing w:line="240" w:lineRule="auto"/>
              <w:jc w:val="center"/>
              <w:rPr>
                <w:rFonts w:ascii="Times New Roman" w:hAnsi="Times New Roman" w:eastAsia="Times New Roman" w:cs="Times New Roman"/>
                <w:sz w:val="16"/>
                <w:szCs w:val="16"/>
                <w:highlight w:val="yellow"/>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4A3C474C">
            <w:pPr>
              <w:spacing w:line="240" w:lineRule="auto"/>
              <w:ind w:left="-94"/>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Головний спеціаліст-державний інспектор у сфері державного контролю за використанням та охороною земель і дотриманням вимог законодавства України про охорону земель</w:t>
            </w:r>
          </w:p>
          <w:p w14:paraId="7ECD0C63">
            <w:pPr>
              <w:spacing w:line="240" w:lineRule="auto"/>
              <w:ind w:left="-94"/>
              <w:jc w:val="center"/>
              <w:rPr>
                <w:rFonts w:ascii="Times New Roman" w:hAnsi="Times New Roman" w:eastAsia="Times New Roman" w:cs="Times New Roman"/>
                <w:sz w:val="16"/>
                <w:szCs w:val="16"/>
                <w:lang w:val="uk-UA"/>
              </w:rPr>
            </w:pPr>
          </w:p>
          <w:p w14:paraId="700134F2">
            <w:pPr>
              <w:spacing w:line="240" w:lineRule="auto"/>
              <w:ind w:left="-94"/>
              <w:jc w:val="center"/>
              <w:rPr>
                <w:rFonts w:ascii="Times New Roman" w:hAnsi="Times New Roman" w:eastAsia="Times New Roman" w:cs="Times New Roman"/>
                <w:sz w:val="16"/>
                <w:szCs w:val="16"/>
                <w:lang w:val="uk-UA"/>
              </w:rPr>
            </w:pPr>
          </w:p>
          <w:p w14:paraId="5ACAA416">
            <w:pPr>
              <w:spacing w:line="240" w:lineRule="auto"/>
              <w:ind w:left="-94"/>
              <w:jc w:val="center"/>
              <w:rPr>
                <w:rFonts w:ascii="Times New Roman" w:hAnsi="Times New Roman" w:eastAsia="Times New Roman" w:cs="Times New Roman"/>
                <w:sz w:val="16"/>
                <w:szCs w:val="16"/>
                <w:lang w:val="uk-UA"/>
              </w:rPr>
            </w:pPr>
          </w:p>
          <w:p w14:paraId="2EB731D2">
            <w:pPr>
              <w:spacing w:line="240" w:lineRule="auto"/>
              <w:ind w:left="-94"/>
              <w:jc w:val="center"/>
              <w:rPr>
                <w:rFonts w:ascii="Times New Roman" w:hAnsi="Times New Roman" w:eastAsia="Times New Roman" w:cs="Times New Roman"/>
                <w:sz w:val="16"/>
                <w:szCs w:val="16"/>
                <w:highlight w:val="yellow"/>
                <w:lang w:val="uk-UA"/>
              </w:rPr>
            </w:pPr>
          </w:p>
          <w:p w14:paraId="3BFD67F6">
            <w:pPr>
              <w:spacing w:line="240" w:lineRule="auto"/>
              <w:ind w:left="-94"/>
              <w:jc w:val="center"/>
              <w:rPr>
                <w:rFonts w:ascii="Times New Roman" w:hAnsi="Times New Roman" w:eastAsia="Times New Roman" w:cs="Times New Roman"/>
                <w:sz w:val="16"/>
                <w:szCs w:val="16"/>
                <w:highlight w:val="yellow"/>
                <w:lang w:val="uk-UA"/>
              </w:rPr>
            </w:pPr>
          </w:p>
          <w:p w14:paraId="3C14348B">
            <w:pPr>
              <w:spacing w:line="240" w:lineRule="auto"/>
              <w:ind w:left="-94"/>
              <w:jc w:val="center"/>
              <w:rPr>
                <w:rFonts w:ascii="Times New Roman" w:hAnsi="Times New Roman" w:eastAsia="Times New Roman" w:cs="Times New Roman"/>
                <w:sz w:val="16"/>
                <w:szCs w:val="16"/>
                <w:highlight w:val="yellow"/>
                <w:lang w:val="uk-UA"/>
              </w:rPr>
            </w:pPr>
          </w:p>
          <w:p w14:paraId="21900D0E">
            <w:pPr>
              <w:spacing w:line="240" w:lineRule="auto"/>
              <w:ind w:left="-94"/>
              <w:jc w:val="center"/>
              <w:rPr>
                <w:rFonts w:ascii="Times New Roman" w:hAnsi="Times New Roman" w:eastAsia="Times New Roman" w:cs="Times New Roman"/>
                <w:sz w:val="16"/>
                <w:szCs w:val="16"/>
                <w:highlight w:val="yellow"/>
                <w:lang w:val="uk-UA"/>
              </w:rPr>
            </w:pPr>
          </w:p>
          <w:p w14:paraId="715E9AC5">
            <w:pPr>
              <w:spacing w:line="240" w:lineRule="auto"/>
              <w:ind w:left="-94"/>
              <w:jc w:val="center"/>
              <w:rPr>
                <w:rFonts w:ascii="Times New Roman" w:hAnsi="Times New Roman" w:eastAsia="Times New Roman" w:cs="Times New Roman"/>
                <w:sz w:val="16"/>
                <w:szCs w:val="16"/>
                <w:highlight w:val="yellow"/>
                <w:lang w:val="uk-UA"/>
              </w:rPr>
            </w:pPr>
          </w:p>
          <w:p w14:paraId="409E17ED">
            <w:pPr>
              <w:spacing w:line="240" w:lineRule="auto"/>
              <w:ind w:left="-94"/>
              <w:jc w:val="center"/>
              <w:rPr>
                <w:rFonts w:ascii="Times New Roman" w:hAnsi="Times New Roman" w:eastAsia="Times New Roman" w:cs="Times New Roman"/>
                <w:sz w:val="16"/>
                <w:szCs w:val="16"/>
                <w:highlight w:val="yellow"/>
                <w:lang w:val="uk-UA"/>
              </w:rPr>
            </w:pPr>
          </w:p>
          <w:p w14:paraId="08382E61">
            <w:pPr>
              <w:spacing w:line="240" w:lineRule="auto"/>
              <w:ind w:left="-94"/>
              <w:jc w:val="center"/>
              <w:rPr>
                <w:rFonts w:ascii="Times New Roman" w:hAnsi="Times New Roman" w:eastAsia="Times New Roman" w:cs="Times New Roman"/>
                <w:sz w:val="16"/>
                <w:szCs w:val="16"/>
                <w:highlight w:val="yellow"/>
                <w:lang w:val="uk-UA"/>
              </w:rPr>
            </w:pPr>
          </w:p>
          <w:p w14:paraId="613B86E4">
            <w:pPr>
              <w:spacing w:line="240" w:lineRule="auto"/>
              <w:ind w:left="-94"/>
              <w:jc w:val="center"/>
              <w:rPr>
                <w:rFonts w:ascii="Times New Roman" w:hAnsi="Times New Roman" w:eastAsia="Times New Roman" w:cs="Times New Roman"/>
                <w:sz w:val="16"/>
                <w:szCs w:val="16"/>
                <w:highlight w:val="yellow"/>
                <w:lang w:val="uk-UA"/>
              </w:rPr>
            </w:pPr>
          </w:p>
          <w:p w14:paraId="3B13C616">
            <w:pPr>
              <w:spacing w:line="240" w:lineRule="auto"/>
              <w:ind w:left="-94"/>
              <w:jc w:val="center"/>
              <w:rPr>
                <w:rFonts w:ascii="Times New Roman" w:hAnsi="Times New Roman" w:eastAsia="Times New Roman" w:cs="Times New Roman"/>
                <w:sz w:val="16"/>
                <w:szCs w:val="16"/>
                <w:highlight w:val="yellow"/>
                <w:lang w:val="uk-UA"/>
              </w:rPr>
            </w:pPr>
          </w:p>
          <w:p w14:paraId="5A7317BA">
            <w:pPr>
              <w:spacing w:line="240" w:lineRule="auto"/>
              <w:ind w:left="-94"/>
              <w:jc w:val="center"/>
              <w:rPr>
                <w:rFonts w:ascii="Times New Roman" w:hAnsi="Times New Roman" w:eastAsia="Times New Roman" w:cs="Times New Roman"/>
                <w:sz w:val="16"/>
                <w:szCs w:val="16"/>
                <w:highlight w:val="yellow"/>
                <w:lang w:val="uk-UA"/>
              </w:rPr>
            </w:pPr>
          </w:p>
          <w:p w14:paraId="5651A441">
            <w:pPr>
              <w:spacing w:line="240" w:lineRule="auto"/>
              <w:ind w:left="-94"/>
              <w:jc w:val="center"/>
              <w:rPr>
                <w:rFonts w:ascii="Times New Roman" w:hAnsi="Times New Roman" w:eastAsia="Times New Roman" w:cs="Times New Roman"/>
                <w:sz w:val="16"/>
                <w:szCs w:val="16"/>
                <w:highlight w:val="yellow"/>
                <w:lang w:val="uk-UA"/>
              </w:rPr>
            </w:pPr>
          </w:p>
          <w:p w14:paraId="26D2F145">
            <w:pPr>
              <w:spacing w:line="240" w:lineRule="auto"/>
              <w:ind w:left="-94"/>
              <w:jc w:val="center"/>
              <w:rPr>
                <w:rFonts w:ascii="Times New Roman" w:hAnsi="Times New Roman" w:eastAsia="Times New Roman" w:cs="Times New Roman"/>
                <w:sz w:val="16"/>
                <w:szCs w:val="16"/>
                <w:highlight w:val="yellow"/>
                <w:lang w:val="uk-UA"/>
              </w:rPr>
            </w:pPr>
          </w:p>
          <w:p w14:paraId="459D6EB3">
            <w:pPr>
              <w:spacing w:line="240" w:lineRule="auto"/>
              <w:ind w:left="-94"/>
              <w:jc w:val="center"/>
              <w:rPr>
                <w:rFonts w:ascii="Times New Roman" w:hAnsi="Times New Roman" w:eastAsia="Times New Roman" w:cs="Times New Roman"/>
                <w:sz w:val="16"/>
                <w:szCs w:val="16"/>
                <w:highlight w:val="yellow"/>
                <w:lang w:val="uk-UA"/>
              </w:rPr>
            </w:pPr>
          </w:p>
          <w:p w14:paraId="422DC885">
            <w:pPr>
              <w:spacing w:line="240" w:lineRule="auto"/>
              <w:ind w:left="-94"/>
              <w:jc w:val="center"/>
              <w:rPr>
                <w:rFonts w:ascii="Times New Roman" w:hAnsi="Times New Roman" w:eastAsia="Times New Roman" w:cs="Times New Roman"/>
                <w:sz w:val="16"/>
                <w:szCs w:val="16"/>
                <w:highlight w:val="yellow"/>
                <w:lang w:val="uk-UA"/>
              </w:rPr>
            </w:pPr>
          </w:p>
          <w:p w14:paraId="43DE52C7">
            <w:pPr>
              <w:spacing w:line="240" w:lineRule="auto"/>
              <w:ind w:left="-94"/>
              <w:jc w:val="center"/>
              <w:rPr>
                <w:rFonts w:ascii="Times New Roman" w:hAnsi="Times New Roman" w:eastAsia="Times New Roman" w:cs="Times New Roman"/>
                <w:sz w:val="16"/>
                <w:szCs w:val="16"/>
                <w:highlight w:val="yellow"/>
                <w:lang w:val="uk-UA"/>
              </w:rPr>
            </w:pPr>
          </w:p>
          <w:p w14:paraId="52C67F61">
            <w:pPr>
              <w:spacing w:line="240" w:lineRule="auto"/>
              <w:ind w:left="-94"/>
              <w:jc w:val="center"/>
              <w:rPr>
                <w:rFonts w:ascii="Times New Roman" w:hAnsi="Times New Roman" w:eastAsia="Times New Roman" w:cs="Times New Roman"/>
                <w:sz w:val="16"/>
                <w:szCs w:val="16"/>
                <w:highlight w:val="yellow"/>
                <w:lang w:val="uk-UA"/>
              </w:rPr>
            </w:pPr>
          </w:p>
          <w:p w14:paraId="1B4F636A">
            <w:pPr>
              <w:spacing w:line="240" w:lineRule="auto"/>
              <w:ind w:left="-94"/>
              <w:jc w:val="center"/>
              <w:rPr>
                <w:rFonts w:ascii="Times New Roman" w:hAnsi="Times New Roman" w:eastAsia="Times New Roman" w:cs="Times New Roman"/>
                <w:sz w:val="16"/>
                <w:szCs w:val="16"/>
                <w:highlight w:val="yellow"/>
                <w:lang w:val="uk-UA"/>
              </w:rPr>
            </w:pPr>
          </w:p>
          <w:p w14:paraId="544CA178">
            <w:pPr>
              <w:spacing w:line="240" w:lineRule="auto"/>
              <w:ind w:left="-94"/>
              <w:jc w:val="center"/>
              <w:rPr>
                <w:rFonts w:ascii="Times New Roman" w:hAnsi="Times New Roman" w:eastAsia="Times New Roman" w:cs="Times New Roman"/>
                <w:sz w:val="16"/>
                <w:szCs w:val="16"/>
                <w:highlight w:val="yellow"/>
                <w:lang w:val="uk-UA"/>
              </w:rPr>
            </w:pPr>
          </w:p>
          <w:p w14:paraId="000F89AF">
            <w:pPr>
              <w:spacing w:line="240" w:lineRule="auto"/>
              <w:ind w:left="-94"/>
              <w:jc w:val="center"/>
              <w:rPr>
                <w:rFonts w:ascii="Times New Roman" w:hAnsi="Times New Roman" w:eastAsia="Times New Roman" w:cs="Times New Roman"/>
                <w:sz w:val="16"/>
                <w:szCs w:val="16"/>
                <w:highlight w:val="yellow"/>
                <w:lang w:val="uk-UA"/>
              </w:rPr>
            </w:pPr>
          </w:p>
          <w:p w14:paraId="6F4E2CA5">
            <w:pPr>
              <w:spacing w:line="240" w:lineRule="auto"/>
              <w:jc w:val="center"/>
              <w:rPr>
                <w:rFonts w:ascii="Times New Roman" w:hAnsi="Times New Roman" w:eastAsia="Times New Roman" w:cs="Times New Roman"/>
                <w:sz w:val="16"/>
                <w:szCs w:val="16"/>
                <w:highlight w:val="yellow"/>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2C55032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p w14:paraId="10ECB8BF">
            <w:pPr>
              <w:spacing w:line="240" w:lineRule="auto"/>
              <w:jc w:val="center"/>
              <w:rPr>
                <w:rFonts w:ascii="Times New Roman" w:hAnsi="Times New Roman" w:eastAsia="Times New Roman" w:cs="Times New Roman"/>
                <w:sz w:val="16"/>
                <w:szCs w:val="16"/>
                <w:lang w:val="uk-UA"/>
              </w:rPr>
            </w:pPr>
          </w:p>
          <w:p w14:paraId="15F1834B">
            <w:pPr>
              <w:spacing w:line="240" w:lineRule="auto"/>
              <w:jc w:val="center"/>
              <w:rPr>
                <w:rFonts w:ascii="Times New Roman" w:hAnsi="Times New Roman" w:eastAsia="Times New Roman" w:cs="Times New Roman"/>
                <w:sz w:val="16"/>
                <w:szCs w:val="16"/>
                <w:lang w:val="uk-UA"/>
              </w:rPr>
            </w:pPr>
          </w:p>
          <w:p w14:paraId="09F713F3">
            <w:pPr>
              <w:spacing w:line="240" w:lineRule="auto"/>
              <w:jc w:val="center"/>
              <w:rPr>
                <w:rFonts w:ascii="Times New Roman" w:hAnsi="Times New Roman" w:eastAsia="Times New Roman" w:cs="Times New Roman"/>
                <w:sz w:val="16"/>
                <w:szCs w:val="16"/>
                <w:lang w:val="uk-UA"/>
              </w:rPr>
            </w:pPr>
          </w:p>
          <w:p w14:paraId="1C7CA2DC">
            <w:pPr>
              <w:spacing w:line="240" w:lineRule="auto"/>
              <w:jc w:val="center"/>
              <w:rPr>
                <w:rFonts w:ascii="Times New Roman" w:hAnsi="Times New Roman" w:eastAsia="Times New Roman" w:cs="Times New Roman"/>
                <w:sz w:val="16"/>
                <w:szCs w:val="16"/>
                <w:lang w:val="uk-UA"/>
              </w:rPr>
            </w:pPr>
          </w:p>
          <w:p w14:paraId="0305CC3F">
            <w:pPr>
              <w:spacing w:line="240" w:lineRule="auto"/>
              <w:jc w:val="center"/>
              <w:rPr>
                <w:rFonts w:ascii="Times New Roman" w:hAnsi="Times New Roman" w:eastAsia="Times New Roman" w:cs="Times New Roman"/>
                <w:sz w:val="16"/>
                <w:szCs w:val="16"/>
                <w:lang w:val="uk-UA"/>
              </w:rPr>
            </w:pPr>
          </w:p>
          <w:p w14:paraId="391B52CE">
            <w:pPr>
              <w:spacing w:line="240" w:lineRule="auto"/>
              <w:jc w:val="center"/>
              <w:rPr>
                <w:rFonts w:ascii="Times New Roman" w:hAnsi="Times New Roman" w:eastAsia="Times New Roman" w:cs="Times New Roman"/>
                <w:sz w:val="16"/>
                <w:szCs w:val="16"/>
                <w:lang w:val="uk-UA"/>
              </w:rPr>
            </w:pPr>
          </w:p>
          <w:p w14:paraId="1172458C">
            <w:pPr>
              <w:spacing w:line="240" w:lineRule="auto"/>
              <w:jc w:val="center"/>
              <w:rPr>
                <w:rFonts w:ascii="Times New Roman" w:hAnsi="Times New Roman" w:eastAsia="Times New Roman" w:cs="Times New Roman"/>
                <w:sz w:val="16"/>
                <w:szCs w:val="16"/>
                <w:lang w:val="uk-UA"/>
              </w:rPr>
            </w:pPr>
          </w:p>
          <w:p w14:paraId="2F2C470E">
            <w:pPr>
              <w:spacing w:line="240" w:lineRule="auto"/>
              <w:jc w:val="center"/>
              <w:rPr>
                <w:rFonts w:ascii="Times New Roman" w:hAnsi="Times New Roman" w:eastAsia="Times New Roman" w:cs="Times New Roman"/>
                <w:sz w:val="16"/>
                <w:szCs w:val="16"/>
                <w:lang w:val="uk-UA"/>
              </w:rPr>
            </w:pPr>
          </w:p>
          <w:p w14:paraId="745F2088">
            <w:pPr>
              <w:spacing w:line="240" w:lineRule="auto"/>
              <w:jc w:val="center"/>
              <w:rPr>
                <w:rFonts w:ascii="Times New Roman" w:hAnsi="Times New Roman" w:eastAsia="Times New Roman" w:cs="Times New Roman"/>
                <w:sz w:val="16"/>
                <w:szCs w:val="16"/>
                <w:lang w:val="uk-UA"/>
              </w:rPr>
            </w:pPr>
          </w:p>
          <w:p w14:paraId="702F2C7B">
            <w:pPr>
              <w:spacing w:line="240" w:lineRule="auto"/>
              <w:jc w:val="center"/>
              <w:rPr>
                <w:rFonts w:ascii="Times New Roman" w:hAnsi="Times New Roman" w:eastAsia="Times New Roman" w:cs="Times New Roman"/>
                <w:sz w:val="16"/>
                <w:szCs w:val="16"/>
                <w:lang w:val="uk-UA"/>
              </w:rPr>
            </w:pPr>
          </w:p>
          <w:p w14:paraId="0E3CAB07">
            <w:pPr>
              <w:spacing w:line="240" w:lineRule="auto"/>
              <w:jc w:val="center"/>
              <w:rPr>
                <w:rFonts w:ascii="Times New Roman" w:hAnsi="Times New Roman" w:eastAsia="Times New Roman" w:cs="Times New Roman"/>
                <w:sz w:val="16"/>
                <w:szCs w:val="16"/>
                <w:lang w:val="uk-UA"/>
              </w:rPr>
            </w:pPr>
          </w:p>
          <w:p w14:paraId="54D6AA2B">
            <w:pPr>
              <w:spacing w:line="240" w:lineRule="auto"/>
              <w:jc w:val="center"/>
              <w:rPr>
                <w:rFonts w:ascii="Times New Roman" w:hAnsi="Times New Roman" w:eastAsia="Times New Roman" w:cs="Times New Roman"/>
                <w:sz w:val="16"/>
                <w:szCs w:val="16"/>
                <w:lang w:val="uk-UA"/>
              </w:rPr>
            </w:pPr>
          </w:p>
          <w:p w14:paraId="4CAC99A2">
            <w:pPr>
              <w:spacing w:line="240" w:lineRule="auto"/>
              <w:jc w:val="center"/>
              <w:rPr>
                <w:rFonts w:ascii="Times New Roman" w:hAnsi="Times New Roman" w:eastAsia="Times New Roman" w:cs="Times New Roman"/>
                <w:sz w:val="16"/>
                <w:szCs w:val="16"/>
                <w:lang w:val="uk-UA"/>
              </w:rPr>
            </w:pPr>
          </w:p>
          <w:p w14:paraId="4296AA1B">
            <w:pPr>
              <w:spacing w:line="240" w:lineRule="auto"/>
              <w:jc w:val="center"/>
              <w:rPr>
                <w:rFonts w:ascii="Times New Roman" w:hAnsi="Times New Roman" w:eastAsia="Times New Roman" w:cs="Times New Roman"/>
                <w:sz w:val="16"/>
                <w:szCs w:val="16"/>
                <w:lang w:val="uk-UA"/>
              </w:rPr>
            </w:pPr>
          </w:p>
          <w:p w14:paraId="0A48B977">
            <w:pPr>
              <w:spacing w:line="240" w:lineRule="auto"/>
              <w:jc w:val="center"/>
              <w:rPr>
                <w:rFonts w:ascii="Times New Roman" w:hAnsi="Times New Roman" w:eastAsia="Times New Roman" w:cs="Times New Roman"/>
                <w:sz w:val="16"/>
                <w:szCs w:val="16"/>
                <w:lang w:val="uk-UA"/>
              </w:rPr>
            </w:pPr>
          </w:p>
          <w:p w14:paraId="7D70B7C3">
            <w:pPr>
              <w:spacing w:line="240" w:lineRule="auto"/>
              <w:jc w:val="center"/>
              <w:rPr>
                <w:rFonts w:ascii="Times New Roman" w:hAnsi="Times New Roman" w:eastAsia="Times New Roman" w:cs="Times New Roman"/>
                <w:sz w:val="16"/>
                <w:szCs w:val="16"/>
                <w:lang w:val="uk-UA"/>
              </w:rPr>
            </w:pPr>
          </w:p>
          <w:p w14:paraId="6BAFB659">
            <w:pPr>
              <w:spacing w:line="240" w:lineRule="auto"/>
              <w:jc w:val="center"/>
              <w:rPr>
                <w:rFonts w:ascii="Times New Roman" w:hAnsi="Times New Roman" w:eastAsia="Times New Roman" w:cs="Times New Roman"/>
                <w:sz w:val="16"/>
                <w:szCs w:val="16"/>
                <w:lang w:val="uk-UA"/>
              </w:rPr>
            </w:pPr>
          </w:p>
          <w:p w14:paraId="24A3E95C">
            <w:pPr>
              <w:spacing w:line="240" w:lineRule="auto"/>
              <w:jc w:val="center"/>
              <w:rPr>
                <w:rFonts w:ascii="Times New Roman" w:hAnsi="Times New Roman" w:eastAsia="Times New Roman" w:cs="Times New Roman"/>
                <w:sz w:val="16"/>
                <w:szCs w:val="16"/>
                <w:lang w:val="uk-UA"/>
              </w:rPr>
            </w:pPr>
          </w:p>
          <w:p w14:paraId="5DF3A98F">
            <w:pPr>
              <w:spacing w:line="240" w:lineRule="auto"/>
              <w:jc w:val="center"/>
              <w:rPr>
                <w:rFonts w:ascii="Times New Roman" w:hAnsi="Times New Roman" w:eastAsia="Times New Roman" w:cs="Times New Roman"/>
                <w:sz w:val="16"/>
                <w:szCs w:val="16"/>
                <w:lang w:val="uk-UA"/>
              </w:rPr>
            </w:pPr>
          </w:p>
          <w:p w14:paraId="3F44DD9D">
            <w:pPr>
              <w:spacing w:line="240" w:lineRule="auto"/>
              <w:jc w:val="center"/>
              <w:rPr>
                <w:rFonts w:ascii="Times New Roman" w:hAnsi="Times New Roman" w:eastAsia="Times New Roman" w:cs="Times New Roman"/>
                <w:sz w:val="16"/>
                <w:szCs w:val="16"/>
                <w:lang w:val="uk-UA"/>
              </w:rPr>
            </w:pPr>
          </w:p>
          <w:p w14:paraId="744D9911">
            <w:pPr>
              <w:spacing w:line="240" w:lineRule="auto"/>
              <w:jc w:val="center"/>
              <w:rPr>
                <w:rFonts w:ascii="Times New Roman" w:hAnsi="Times New Roman" w:eastAsia="Times New Roman" w:cs="Times New Roman"/>
                <w:sz w:val="16"/>
                <w:szCs w:val="16"/>
                <w:lang w:val="uk-UA"/>
              </w:rPr>
            </w:pPr>
          </w:p>
          <w:p w14:paraId="7CA49CFD">
            <w:pPr>
              <w:spacing w:line="240" w:lineRule="auto"/>
              <w:jc w:val="center"/>
              <w:rPr>
                <w:rFonts w:ascii="Times New Roman" w:hAnsi="Times New Roman" w:eastAsia="Times New Roman" w:cs="Times New Roman"/>
                <w:sz w:val="16"/>
                <w:szCs w:val="16"/>
                <w:lang w:val="uk-UA"/>
              </w:rPr>
            </w:pPr>
          </w:p>
          <w:p w14:paraId="01C5C0BE">
            <w:pPr>
              <w:spacing w:line="240" w:lineRule="auto"/>
              <w:jc w:val="center"/>
              <w:rPr>
                <w:rFonts w:ascii="Times New Roman" w:hAnsi="Times New Roman" w:eastAsia="Times New Roman" w:cs="Times New Roman"/>
                <w:sz w:val="16"/>
                <w:szCs w:val="16"/>
                <w:lang w:val="uk-UA"/>
              </w:rPr>
            </w:pPr>
          </w:p>
          <w:p w14:paraId="4118E958">
            <w:pPr>
              <w:spacing w:line="240" w:lineRule="auto"/>
              <w:jc w:val="center"/>
              <w:rPr>
                <w:rFonts w:ascii="Times New Roman" w:hAnsi="Times New Roman" w:eastAsia="Times New Roman" w:cs="Times New Roman"/>
                <w:sz w:val="16"/>
                <w:szCs w:val="16"/>
                <w:lang w:val="uk-UA"/>
              </w:rPr>
            </w:pPr>
          </w:p>
          <w:p w14:paraId="10CB587E">
            <w:pPr>
              <w:spacing w:line="240" w:lineRule="auto"/>
              <w:jc w:val="center"/>
              <w:rPr>
                <w:rFonts w:ascii="Times New Roman" w:hAnsi="Times New Roman" w:eastAsia="Times New Roman" w:cs="Times New Roman"/>
                <w:sz w:val="16"/>
                <w:szCs w:val="16"/>
                <w:lang w:val="uk-UA"/>
              </w:rPr>
            </w:pPr>
          </w:p>
          <w:p w14:paraId="3734EB0B">
            <w:pPr>
              <w:spacing w:line="240" w:lineRule="auto"/>
              <w:jc w:val="center"/>
              <w:rPr>
                <w:rFonts w:ascii="Times New Roman" w:hAnsi="Times New Roman" w:eastAsia="Times New Roman" w:cs="Times New Roman"/>
                <w:sz w:val="16"/>
                <w:szCs w:val="16"/>
                <w:lang w:val="uk-UA"/>
              </w:rPr>
            </w:pPr>
          </w:p>
          <w:p w14:paraId="2BCE5116">
            <w:pPr>
              <w:spacing w:line="240" w:lineRule="auto"/>
              <w:jc w:val="center"/>
              <w:rPr>
                <w:rFonts w:ascii="Times New Roman" w:hAnsi="Times New Roman" w:eastAsia="Times New Roman" w:cs="Times New Roman"/>
                <w:sz w:val="16"/>
                <w:szCs w:val="16"/>
                <w:lang w:val="uk-UA"/>
              </w:rPr>
            </w:pPr>
          </w:p>
          <w:p w14:paraId="26F244AF">
            <w:pPr>
              <w:spacing w:line="240" w:lineRule="auto"/>
              <w:jc w:val="center"/>
              <w:rPr>
                <w:rFonts w:ascii="Times New Roman" w:hAnsi="Times New Roman" w:eastAsia="Times New Roman" w:cs="Times New Roman"/>
                <w:sz w:val="16"/>
                <w:szCs w:val="16"/>
                <w:lang w:val="uk-UA"/>
              </w:rPr>
            </w:pPr>
          </w:p>
          <w:p w14:paraId="239353D6">
            <w:pPr>
              <w:spacing w:line="240" w:lineRule="auto"/>
              <w:jc w:val="center"/>
              <w:rPr>
                <w:rFonts w:ascii="Times New Roman" w:hAnsi="Times New Roman" w:eastAsia="Times New Roman" w:cs="Times New Roman"/>
                <w:sz w:val="16"/>
                <w:szCs w:val="16"/>
                <w:lang w:val="uk-UA"/>
              </w:rPr>
            </w:pPr>
          </w:p>
          <w:p w14:paraId="59512B61">
            <w:pPr>
              <w:spacing w:line="240" w:lineRule="auto"/>
              <w:jc w:val="center"/>
              <w:rPr>
                <w:rFonts w:ascii="Times New Roman" w:hAnsi="Times New Roman" w:eastAsia="Times New Roman" w:cs="Times New Roman"/>
                <w:sz w:val="16"/>
                <w:szCs w:val="16"/>
                <w:lang w:val="uk-UA"/>
              </w:rPr>
            </w:pPr>
          </w:p>
          <w:p w14:paraId="465883A7">
            <w:pPr>
              <w:spacing w:line="240" w:lineRule="auto"/>
              <w:jc w:val="center"/>
              <w:rPr>
                <w:rFonts w:ascii="Times New Roman" w:hAnsi="Times New Roman" w:eastAsia="Times New Roman" w:cs="Times New Roman"/>
                <w:sz w:val="16"/>
                <w:szCs w:val="16"/>
                <w:lang w:val="uk-UA"/>
              </w:rPr>
            </w:pPr>
          </w:p>
          <w:p w14:paraId="0DFDF6B5">
            <w:pPr>
              <w:spacing w:line="240" w:lineRule="auto"/>
              <w:jc w:val="center"/>
              <w:rPr>
                <w:rFonts w:ascii="Times New Roman" w:hAnsi="Times New Roman" w:eastAsia="Times New Roman" w:cs="Times New Roman"/>
                <w:sz w:val="16"/>
                <w:szCs w:val="16"/>
                <w:lang w:val="uk-UA"/>
              </w:rPr>
            </w:pPr>
          </w:p>
          <w:p w14:paraId="6212AC48">
            <w:pPr>
              <w:spacing w:line="240" w:lineRule="auto"/>
              <w:jc w:val="center"/>
              <w:rPr>
                <w:rFonts w:ascii="Times New Roman" w:hAnsi="Times New Roman" w:eastAsia="Times New Roman" w:cs="Times New Roman"/>
                <w:sz w:val="16"/>
                <w:szCs w:val="16"/>
                <w:lang w:val="uk-UA"/>
              </w:rPr>
            </w:pPr>
          </w:p>
          <w:p w14:paraId="04DB47B6">
            <w:pPr>
              <w:spacing w:line="240" w:lineRule="auto"/>
              <w:jc w:val="center"/>
              <w:rPr>
                <w:rFonts w:ascii="Times New Roman" w:hAnsi="Times New Roman" w:eastAsia="Times New Roman" w:cs="Times New Roman"/>
                <w:sz w:val="16"/>
                <w:szCs w:val="16"/>
                <w:lang w:val="uk-UA"/>
              </w:rPr>
            </w:pPr>
          </w:p>
          <w:p w14:paraId="20C973EB">
            <w:pPr>
              <w:spacing w:line="240" w:lineRule="auto"/>
              <w:jc w:val="center"/>
              <w:rPr>
                <w:rFonts w:ascii="Times New Roman" w:hAnsi="Times New Roman" w:eastAsia="Times New Roman" w:cs="Times New Roman"/>
                <w:sz w:val="16"/>
                <w:szCs w:val="16"/>
                <w:lang w:val="uk-UA"/>
              </w:rPr>
            </w:pPr>
          </w:p>
          <w:p w14:paraId="4880F4C6">
            <w:pPr>
              <w:spacing w:line="240" w:lineRule="auto"/>
              <w:jc w:val="center"/>
              <w:rPr>
                <w:rFonts w:ascii="Times New Roman" w:hAnsi="Times New Roman" w:eastAsia="Times New Roman" w:cs="Times New Roman"/>
                <w:sz w:val="16"/>
                <w:szCs w:val="16"/>
                <w:lang w:val="uk-UA"/>
              </w:rPr>
            </w:pPr>
          </w:p>
        </w:tc>
        <w:tc>
          <w:tcPr>
            <w:tcW w:w="1405" w:type="dxa"/>
            <w:tcBorders>
              <w:top w:val="single" w:color="auto" w:sz="4" w:space="0"/>
              <w:left w:val="single" w:color="auto" w:sz="4" w:space="0"/>
              <w:bottom w:val="single" w:color="auto" w:sz="4" w:space="0"/>
              <w:right w:val="single" w:color="auto" w:sz="4" w:space="0"/>
            </w:tcBorders>
            <w:shd w:val="clear" w:color="auto" w:fill="auto"/>
            <w:vAlign w:val="center"/>
          </w:tcPr>
          <w:p w14:paraId="7E69EE3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Після припинення воєнного стану створення плану перевірок інспектором та оприлюднення на сайті НМР .</w:t>
            </w:r>
          </w:p>
          <w:p w14:paraId="7E977CA6">
            <w:pPr>
              <w:spacing w:line="240" w:lineRule="auto"/>
              <w:jc w:val="center"/>
              <w:rPr>
                <w:rFonts w:ascii="Times New Roman" w:hAnsi="Times New Roman" w:eastAsia="Times New Roman" w:cs="Times New Roman"/>
                <w:sz w:val="16"/>
                <w:szCs w:val="16"/>
                <w:lang w:val="uk-UA"/>
              </w:rPr>
            </w:pPr>
          </w:p>
          <w:p w14:paraId="5ECC261A">
            <w:pPr>
              <w:spacing w:line="240" w:lineRule="auto"/>
              <w:jc w:val="center"/>
              <w:rPr>
                <w:rFonts w:ascii="Times New Roman" w:hAnsi="Times New Roman" w:eastAsia="Times New Roman" w:cs="Times New Roman"/>
                <w:sz w:val="16"/>
                <w:szCs w:val="16"/>
                <w:lang w:val="uk-UA"/>
              </w:rPr>
            </w:pPr>
          </w:p>
          <w:p w14:paraId="22521BC8">
            <w:pPr>
              <w:spacing w:line="240" w:lineRule="auto"/>
              <w:jc w:val="center"/>
              <w:rPr>
                <w:rFonts w:ascii="Times New Roman" w:hAnsi="Times New Roman" w:eastAsia="Times New Roman" w:cs="Times New Roman"/>
                <w:sz w:val="16"/>
                <w:szCs w:val="16"/>
                <w:lang w:val="uk-UA"/>
              </w:rPr>
            </w:pPr>
          </w:p>
          <w:p w14:paraId="42592CFB">
            <w:pPr>
              <w:spacing w:line="240" w:lineRule="auto"/>
              <w:jc w:val="center"/>
              <w:rPr>
                <w:rFonts w:ascii="Times New Roman" w:hAnsi="Times New Roman" w:eastAsia="Times New Roman" w:cs="Times New Roman"/>
                <w:sz w:val="16"/>
                <w:szCs w:val="16"/>
                <w:lang w:val="uk-UA"/>
              </w:rPr>
            </w:pPr>
          </w:p>
          <w:p w14:paraId="1C86F24C">
            <w:pPr>
              <w:spacing w:line="240" w:lineRule="auto"/>
              <w:jc w:val="center"/>
              <w:rPr>
                <w:rFonts w:ascii="Times New Roman" w:hAnsi="Times New Roman" w:eastAsia="Times New Roman" w:cs="Times New Roman"/>
                <w:sz w:val="16"/>
                <w:szCs w:val="16"/>
                <w:lang w:val="uk-UA"/>
              </w:rPr>
            </w:pPr>
          </w:p>
          <w:p w14:paraId="78062E5D">
            <w:pPr>
              <w:spacing w:line="240" w:lineRule="auto"/>
              <w:jc w:val="center"/>
              <w:rPr>
                <w:rFonts w:ascii="Times New Roman" w:hAnsi="Times New Roman" w:eastAsia="Times New Roman" w:cs="Times New Roman"/>
                <w:sz w:val="16"/>
                <w:szCs w:val="16"/>
                <w:lang w:val="uk-UA"/>
              </w:rPr>
            </w:pPr>
          </w:p>
          <w:p w14:paraId="2B769D48">
            <w:pPr>
              <w:spacing w:line="240" w:lineRule="auto"/>
              <w:jc w:val="center"/>
              <w:rPr>
                <w:rFonts w:ascii="Times New Roman" w:hAnsi="Times New Roman" w:eastAsia="Times New Roman" w:cs="Times New Roman"/>
                <w:sz w:val="16"/>
                <w:szCs w:val="16"/>
                <w:lang w:val="uk-UA"/>
              </w:rPr>
            </w:pPr>
          </w:p>
          <w:p w14:paraId="6E2438C3">
            <w:pPr>
              <w:spacing w:line="240" w:lineRule="auto"/>
              <w:jc w:val="center"/>
              <w:rPr>
                <w:rFonts w:ascii="Times New Roman" w:hAnsi="Times New Roman" w:eastAsia="Times New Roman" w:cs="Times New Roman"/>
                <w:sz w:val="16"/>
                <w:szCs w:val="16"/>
                <w:lang w:val="uk-UA"/>
              </w:rPr>
            </w:pPr>
          </w:p>
          <w:p w14:paraId="2C946E04">
            <w:pPr>
              <w:spacing w:line="240" w:lineRule="auto"/>
              <w:jc w:val="center"/>
              <w:rPr>
                <w:rFonts w:ascii="Times New Roman" w:hAnsi="Times New Roman" w:eastAsia="Times New Roman" w:cs="Times New Roman"/>
                <w:sz w:val="16"/>
                <w:szCs w:val="16"/>
                <w:lang w:val="uk-UA"/>
              </w:rPr>
            </w:pPr>
          </w:p>
          <w:p w14:paraId="6B018497">
            <w:pPr>
              <w:spacing w:line="240" w:lineRule="auto"/>
              <w:jc w:val="center"/>
              <w:rPr>
                <w:rFonts w:ascii="Times New Roman" w:hAnsi="Times New Roman" w:eastAsia="Times New Roman" w:cs="Times New Roman"/>
                <w:sz w:val="16"/>
                <w:szCs w:val="16"/>
                <w:lang w:val="uk-UA"/>
              </w:rPr>
            </w:pPr>
          </w:p>
          <w:p w14:paraId="429788B2">
            <w:pPr>
              <w:spacing w:line="240" w:lineRule="auto"/>
              <w:jc w:val="center"/>
              <w:rPr>
                <w:rFonts w:ascii="Times New Roman" w:hAnsi="Times New Roman" w:eastAsia="Times New Roman" w:cs="Times New Roman"/>
                <w:sz w:val="16"/>
                <w:szCs w:val="16"/>
                <w:lang w:val="uk-UA"/>
              </w:rPr>
            </w:pPr>
          </w:p>
          <w:p w14:paraId="72A1BFEE">
            <w:pPr>
              <w:spacing w:line="240" w:lineRule="auto"/>
              <w:jc w:val="center"/>
              <w:rPr>
                <w:rFonts w:ascii="Times New Roman" w:hAnsi="Times New Roman" w:eastAsia="Times New Roman" w:cs="Times New Roman"/>
                <w:sz w:val="16"/>
                <w:szCs w:val="16"/>
                <w:lang w:val="uk-UA"/>
              </w:rPr>
            </w:pPr>
          </w:p>
          <w:p w14:paraId="023FA32C">
            <w:pPr>
              <w:spacing w:line="240" w:lineRule="auto"/>
              <w:jc w:val="center"/>
              <w:rPr>
                <w:rFonts w:ascii="Times New Roman" w:hAnsi="Times New Roman" w:eastAsia="Times New Roman" w:cs="Times New Roman"/>
                <w:sz w:val="16"/>
                <w:szCs w:val="16"/>
                <w:lang w:val="uk-UA"/>
              </w:rPr>
            </w:pPr>
          </w:p>
          <w:p w14:paraId="41CCC9ED">
            <w:pPr>
              <w:spacing w:line="240" w:lineRule="auto"/>
              <w:jc w:val="center"/>
              <w:rPr>
                <w:rFonts w:ascii="Times New Roman" w:hAnsi="Times New Roman" w:eastAsia="Times New Roman" w:cs="Times New Roman"/>
                <w:sz w:val="16"/>
                <w:szCs w:val="16"/>
                <w:lang w:val="uk-UA"/>
              </w:rPr>
            </w:pPr>
          </w:p>
          <w:p w14:paraId="702E7E3C">
            <w:pPr>
              <w:spacing w:line="240" w:lineRule="auto"/>
              <w:jc w:val="center"/>
              <w:rPr>
                <w:rFonts w:ascii="Times New Roman" w:hAnsi="Times New Roman" w:eastAsia="Times New Roman" w:cs="Times New Roman"/>
                <w:sz w:val="16"/>
                <w:szCs w:val="16"/>
                <w:lang w:val="uk-UA"/>
              </w:rPr>
            </w:pPr>
          </w:p>
          <w:p w14:paraId="3E158038">
            <w:pPr>
              <w:spacing w:line="240" w:lineRule="auto"/>
              <w:jc w:val="center"/>
              <w:rPr>
                <w:rFonts w:ascii="Times New Roman" w:hAnsi="Times New Roman" w:eastAsia="Times New Roman" w:cs="Times New Roman"/>
                <w:sz w:val="16"/>
                <w:szCs w:val="16"/>
                <w:lang w:val="uk-UA"/>
              </w:rPr>
            </w:pPr>
          </w:p>
          <w:p w14:paraId="0793C0B5">
            <w:pPr>
              <w:spacing w:line="240" w:lineRule="auto"/>
              <w:jc w:val="center"/>
              <w:rPr>
                <w:rFonts w:ascii="Times New Roman" w:hAnsi="Times New Roman" w:eastAsia="Times New Roman" w:cs="Times New Roman"/>
                <w:sz w:val="16"/>
                <w:szCs w:val="16"/>
                <w:lang w:val="uk-UA"/>
              </w:rPr>
            </w:pPr>
          </w:p>
          <w:p w14:paraId="292061B5">
            <w:pPr>
              <w:spacing w:line="240" w:lineRule="auto"/>
              <w:jc w:val="center"/>
              <w:rPr>
                <w:rFonts w:ascii="Times New Roman" w:hAnsi="Times New Roman" w:eastAsia="Times New Roman" w:cs="Times New Roman"/>
                <w:sz w:val="16"/>
                <w:szCs w:val="16"/>
                <w:lang w:val="uk-UA"/>
              </w:rPr>
            </w:pPr>
          </w:p>
          <w:p w14:paraId="49CF2FF2">
            <w:pPr>
              <w:spacing w:line="240" w:lineRule="auto"/>
              <w:jc w:val="center"/>
              <w:rPr>
                <w:rFonts w:ascii="Times New Roman" w:hAnsi="Times New Roman" w:eastAsia="Times New Roman" w:cs="Times New Roman"/>
                <w:sz w:val="16"/>
                <w:szCs w:val="16"/>
                <w:lang w:val="uk-UA"/>
              </w:rPr>
            </w:pPr>
          </w:p>
          <w:p w14:paraId="487358CE">
            <w:pPr>
              <w:spacing w:line="240" w:lineRule="auto"/>
              <w:jc w:val="center"/>
              <w:rPr>
                <w:rFonts w:ascii="Times New Roman" w:hAnsi="Times New Roman" w:eastAsia="Times New Roman" w:cs="Times New Roman"/>
                <w:sz w:val="16"/>
                <w:szCs w:val="16"/>
                <w:lang w:val="uk-UA"/>
              </w:rPr>
            </w:pPr>
          </w:p>
          <w:p w14:paraId="292C371F">
            <w:pPr>
              <w:spacing w:line="240" w:lineRule="auto"/>
              <w:jc w:val="center"/>
              <w:rPr>
                <w:rFonts w:ascii="Times New Roman" w:hAnsi="Times New Roman" w:eastAsia="Times New Roman" w:cs="Times New Roman"/>
                <w:sz w:val="16"/>
                <w:szCs w:val="16"/>
                <w:lang w:val="uk-UA"/>
              </w:rPr>
            </w:pPr>
          </w:p>
          <w:p w14:paraId="7BA9313E">
            <w:pPr>
              <w:spacing w:line="240" w:lineRule="auto"/>
              <w:jc w:val="center"/>
              <w:rPr>
                <w:rFonts w:ascii="Times New Roman" w:hAnsi="Times New Roman" w:eastAsia="Times New Roman" w:cs="Times New Roman"/>
                <w:sz w:val="16"/>
                <w:szCs w:val="16"/>
                <w:lang w:val="uk-UA"/>
              </w:rPr>
            </w:pPr>
          </w:p>
          <w:p w14:paraId="63236969">
            <w:pPr>
              <w:spacing w:line="240" w:lineRule="auto"/>
              <w:jc w:val="center"/>
              <w:rPr>
                <w:rFonts w:ascii="Times New Roman" w:hAnsi="Times New Roman" w:eastAsia="Times New Roman" w:cs="Times New Roman"/>
                <w:sz w:val="16"/>
                <w:szCs w:val="16"/>
                <w:lang w:val="uk-UA"/>
              </w:rPr>
            </w:pPr>
          </w:p>
          <w:p w14:paraId="1B18E8C8">
            <w:pPr>
              <w:spacing w:line="240" w:lineRule="auto"/>
              <w:jc w:val="center"/>
              <w:rPr>
                <w:rFonts w:ascii="Times New Roman" w:hAnsi="Times New Roman" w:eastAsia="Times New Roman" w:cs="Times New Roman"/>
                <w:sz w:val="16"/>
                <w:szCs w:val="16"/>
                <w:lang w:val="uk-UA"/>
              </w:rPr>
            </w:pPr>
          </w:p>
          <w:p w14:paraId="677BF8E6">
            <w:pPr>
              <w:spacing w:line="240" w:lineRule="auto"/>
              <w:jc w:val="center"/>
              <w:rPr>
                <w:rFonts w:ascii="Times New Roman" w:hAnsi="Times New Roman" w:eastAsia="Times New Roman" w:cs="Times New Roman"/>
                <w:sz w:val="16"/>
                <w:szCs w:val="16"/>
                <w:lang w:val="uk-UA"/>
              </w:rPr>
            </w:pPr>
          </w:p>
          <w:p w14:paraId="52CA324A">
            <w:pPr>
              <w:spacing w:line="240" w:lineRule="auto"/>
              <w:jc w:val="center"/>
              <w:rPr>
                <w:rFonts w:ascii="Times New Roman" w:hAnsi="Times New Roman" w:eastAsia="Times New Roman" w:cs="Times New Roman"/>
                <w:sz w:val="16"/>
                <w:szCs w:val="16"/>
                <w:lang w:val="uk-UA"/>
              </w:rPr>
            </w:pPr>
          </w:p>
          <w:p w14:paraId="318D1D54">
            <w:pPr>
              <w:spacing w:line="240" w:lineRule="auto"/>
              <w:jc w:val="center"/>
              <w:rPr>
                <w:rFonts w:ascii="Times New Roman" w:hAnsi="Times New Roman" w:eastAsia="Times New Roman" w:cs="Times New Roman"/>
                <w:sz w:val="16"/>
                <w:szCs w:val="16"/>
                <w:lang w:val="uk-UA"/>
              </w:rPr>
            </w:pPr>
          </w:p>
          <w:p w14:paraId="75199307">
            <w:pPr>
              <w:spacing w:line="240" w:lineRule="auto"/>
              <w:jc w:val="center"/>
              <w:rPr>
                <w:rFonts w:ascii="Times New Roman" w:hAnsi="Times New Roman" w:eastAsia="Times New Roman" w:cs="Times New Roman"/>
                <w:sz w:val="16"/>
                <w:szCs w:val="16"/>
                <w:lang w:val="uk-UA"/>
              </w:rPr>
            </w:pPr>
          </w:p>
        </w:tc>
      </w:tr>
      <w:tr w14:paraId="303896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2269" w:hRule="atLeast"/>
        </w:trPr>
        <w:tc>
          <w:tcPr>
            <w:tcW w:w="585" w:type="dxa"/>
            <w:tcBorders>
              <w:top w:val="single" w:color="auto" w:sz="4" w:space="0"/>
              <w:left w:val="single" w:color="auto" w:sz="4" w:space="0"/>
              <w:bottom w:val="single" w:color="auto" w:sz="4" w:space="0"/>
              <w:right w:val="single" w:color="auto" w:sz="4" w:space="0"/>
            </w:tcBorders>
          </w:tcPr>
          <w:p w14:paraId="09245E83">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w:t>
            </w: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14:paraId="1AB401F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Вирішення питання щодо повернення земельних ділянок у власність громади</w:t>
            </w:r>
          </w:p>
          <w:p w14:paraId="66C53FBA">
            <w:pPr>
              <w:spacing w:line="240" w:lineRule="auto"/>
              <w:jc w:val="center"/>
              <w:rPr>
                <w:rFonts w:ascii="Times New Roman" w:hAnsi="Times New Roman" w:eastAsia="Times New Roman" w:cs="Times New Roman"/>
                <w:sz w:val="16"/>
                <w:szCs w:val="16"/>
                <w:lang w:val="uk-UA"/>
              </w:rPr>
            </w:pPr>
          </w:p>
          <w:p w14:paraId="14E7EC65">
            <w:pPr>
              <w:spacing w:line="240" w:lineRule="auto"/>
              <w:jc w:val="center"/>
              <w:rPr>
                <w:rFonts w:ascii="Times New Roman" w:hAnsi="Times New Roman" w:eastAsia="Times New Roman" w:cs="Times New Roman"/>
                <w:sz w:val="16"/>
                <w:szCs w:val="16"/>
                <w:lang w:val="uk-UA"/>
              </w:rPr>
            </w:pPr>
          </w:p>
          <w:p w14:paraId="00283556">
            <w:pPr>
              <w:spacing w:line="240" w:lineRule="auto"/>
              <w:jc w:val="center"/>
              <w:rPr>
                <w:rFonts w:ascii="Times New Roman" w:hAnsi="Times New Roman" w:eastAsia="Times New Roman" w:cs="Times New Roman"/>
                <w:sz w:val="16"/>
                <w:szCs w:val="16"/>
                <w:lang w:val="uk-UA"/>
              </w:rPr>
            </w:pPr>
          </w:p>
          <w:p w14:paraId="7096C14D">
            <w:pPr>
              <w:spacing w:line="240" w:lineRule="auto"/>
              <w:jc w:val="center"/>
              <w:rPr>
                <w:rFonts w:ascii="Times New Roman" w:hAnsi="Times New Roman" w:eastAsia="Times New Roman" w:cs="Times New Roman"/>
                <w:sz w:val="16"/>
                <w:szCs w:val="16"/>
                <w:lang w:val="uk-UA"/>
              </w:rPr>
            </w:pPr>
          </w:p>
          <w:p w14:paraId="5D832E02">
            <w:pPr>
              <w:spacing w:line="240" w:lineRule="auto"/>
              <w:jc w:val="center"/>
              <w:rPr>
                <w:rFonts w:ascii="Times New Roman" w:hAnsi="Times New Roman" w:eastAsia="Times New Roman" w:cs="Times New Roman"/>
                <w:sz w:val="16"/>
                <w:szCs w:val="16"/>
                <w:lang w:val="uk-UA"/>
              </w:rPr>
            </w:pPr>
          </w:p>
          <w:p w14:paraId="103A819B">
            <w:pPr>
              <w:spacing w:line="240" w:lineRule="auto"/>
              <w:jc w:val="center"/>
              <w:rPr>
                <w:rFonts w:ascii="Times New Roman" w:hAnsi="Times New Roman" w:eastAsia="Times New Roman" w:cs="Times New Roman"/>
                <w:sz w:val="16"/>
                <w:szCs w:val="16"/>
                <w:lang w:val="uk-UA"/>
              </w:rPr>
            </w:pPr>
          </w:p>
          <w:p w14:paraId="3DCC5E1F">
            <w:pPr>
              <w:spacing w:line="240" w:lineRule="auto"/>
              <w:jc w:val="center"/>
              <w:rPr>
                <w:rFonts w:ascii="Times New Roman" w:hAnsi="Times New Roman" w:eastAsia="Times New Roman" w:cs="Times New Roman"/>
                <w:sz w:val="16"/>
                <w:szCs w:val="16"/>
                <w:lang w:val="uk-UA"/>
              </w:rPr>
            </w:pPr>
          </w:p>
          <w:p w14:paraId="631F7C06">
            <w:pPr>
              <w:spacing w:line="240" w:lineRule="auto"/>
              <w:jc w:val="center"/>
              <w:rPr>
                <w:rFonts w:ascii="Times New Roman" w:hAnsi="Times New Roman" w:eastAsia="Times New Roman" w:cs="Times New Roman"/>
                <w:sz w:val="16"/>
                <w:szCs w:val="16"/>
                <w:lang w:val="uk-UA"/>
              </w:rPr>
            </w:pPr>
          </w:p>
          <w:p w14:paraId="30BA453E">
            <w:pPr>
              <w:spacing w:line="240" w:lineRule="auto"/>
              <w:jc w:val="center"/>
              <w:rPr>
                <w:rFonts w:ascii="Times New Roman" w:hAnsi="Times New Roman" w:eastAsia="Times New Roman" w:cs="Times New Roman"/>
                <w:sz w:val="16"/>
                <w:szCs w:val="16"/>
                <w:lang w:val="uk-UA"/>
              </w:rPr>
            </w:pPr>
          </w:p>
          <w:p w14:paraId="7C0FC9ED">
            <w:pPr>
              <w:spacing w:line="240" w:lineRule="auto"/>
              <w:jc w:val="center"/>
              <w:rPr>
                <w:rFonts w:ascii="Times New Roman" w:hAnsi="Times New Roman" w:eastAsia="Times New Roman" w:cs="Times New Roman"/>
                <w:sz w:val="16"/>
                <w:szCs w:val="16"/>
                <w:lang w:val="uk-UA"/>
              </w:rPr>
            </w:pPr>
          </w:p>
          <w:p w14:paraId="40BCFB39">
            <w:pPr>
              <w:spacing w:line="240" w:lineRule="auto"/>
              <w:jc w:val="center"/>
              <w:rPr>
                <w:rFonts w:ascii="Times New Roman" w:hAnsi="Times New Roman" w:eastAsia="Times New Roman" w:cs="Times New Roman"/>
                <w:sz w:val="16"/>
                <w:szCs w:val="16"/>
                <w:lang w:val="uk-UA"/>
              </w:rPr>
            </w:pPr>
          </w:p>
          <w:p w14:paraId="25471CE8">
            <w:pPr>
              <w:spacing w:line="240" w:lineRule="auto"/>
              <w:jc w:val="center"/>
              <w:rPr>
                <w:rFonts w:ascii="Times New Roman" w:hAnsi="Times New Roman" w:eastAsia="Times New Roman" w:cs="Times New Roman"/>
                <w:sz w:val="16"/>
                <w:szCs w:val="16"/>
                <w:lang w:val="uk-UA"/>
              </w:rPr>
            </w:pPr>
          </w:p>
          <w:p w14:paraId="3610C9D6">
            <w:pPr>
              <w:spacing w:line="240" w:lineRule="auto"/>
              <w:jc w:val="center"/>
              <w:rPr>
                <w:rFonts w:ascii="Times New Roman" w:hAnsi="Times New Roman" w:eastAsia="Times New Roman" w:cs="Times New Roman"/>
                <w:sz w:val="16"/>
                <w:szCs w:val="16"/>
                <w:lang w:val="uk-UA"/>
              </w:rPr>
            </w:pPr>
          </w:p>
          <w:p w14:paraId="7D690498">
            <w:pPr>
              <w:spacing w:line="240" w:lineRule="auto"/>
              <w:jc w:val="center"/>
              <w:rPr>
                <w:rFonts w:ascii="Times New Roman" w:hAnsi="Times New Roman" w:eastAsia="Times New Roman" w:cs="Times New Roman"/>
                <w:sz w:val="16"/>
                <w:szCs w:val="16"/>
                <w:lang w:val="uk-UA"/>
              </w:rPr>
            </w:pPr>
          </w:p>
          <w:p w14:paraId="6620D5CD">
            <w:pPr>
              <w:spacing w:line="240" w:lineRule="auto"/>
              <w:jc w:val="center"/>
              <w:rPr>
                <w:rFonts w:ascii="Times New Roman" w:hAnsi="Times New Roman" w:eastAsia="Times New Roman" w:cs="Times New Roman"/>
                <w:sz w:val="16"/>
                <w:szCs w:val="16"/>
                <w:lang w:val="uk-UA"/>
              </w:rPr>
            </w:pPr>
          </w:p>
          <w:p w14:paraId="42C34FDC">
            <w:pPr>
              <w:spacing w:line="240" w:lineRule="auto"/>
              <w:jc w:val="center"/>
              <w:rPr>
                <w:rFonts w:ascii="Times New Roman" w:hAnsi="Times New Roman" w:eastAsia="Times New Roman" w:cs="Times New Roman"/>
                <w:sz w:val="16"/>
                <w:szCs w:val="16"/>
                <w:lang w:val="uk-UA"/>
              </w:rPr>
            </w:pPr>
          </w:p>
          <w:p w14:paraId="5DCFFEE9">
            <w:pPr>
              <w:spacing w:line="240" w:lineRule="auto"/>
              <w:jc w:val="center"/>
              <w:rPr>
                <w:rFonts w:ascii="Times New Roman" w:hAnsi="Times New Roman" w:eastAsia="Times New Roman" w:cs="Times New Roman"/>
                <w:sz w:val="16"/>
                <w:szCs w:val="16"/>
                <w:lang w:val="uk-UA"/>
              </w:rPr>
            </w:pPr>
          </w:p>
          <w:p w14:paraId="26092067">
            <w:pPr>
              <w:spacing w:line="240" w:lineRule="auto"/>
              <w:jc w:val="center"/>
              <w:rPr>
                <w:rFonts w:ascii="Times New Roman" w:hAnsi="Times New Roman" w:eastAsia="Times New Roman" w:cs="Times New Roman"/>
                <w:sz w:val="16"/>
                <w:szCs w:val="16"/>
                <w:lang w:val="uk-UA"/>
              </w:rPr>
            </w:pPr>
          </w:p>
          <w:p w14:paraId="7618E4AB">
            <w:pPr>
              <w:spacing w:line="240" w:lineRule="auto"/>
              <w:jc w:val="center"/>
              <w:rPr>
                <w:rFonts w:ascii="Times New Roman" w:hAnsi="Times New Roman" w:eastAsia="Times New Roman" w:cs="Times New Roman"/>
                <w:sz w:val="16"/>
                <w:szCs w:val="16"/>
                <w:lang w:val="uk-UA"/>
              </w:rPr>
            </w:pPr>
          </w:p>
          <w:p w14:paraId="02A5331B">
            <w:pPr>
              <w:spacing w:line="240" w:lineRule="auto"/>
              <w:jc w:val="center"/>
              <w:rPr>
                <w:rFonts w:ascii="Times New Roman" w:hAnsi="Times New Roman" w:eastAsia="Times New Roman" w:cs="Times New Roman"/>
                <w:sz w:val="16"/>
                <w:szCs w:val="16"/>
                <w:lang w:val="uk-UA"/>
              </w:rPr>
            </w:pPr>
          </w:p>
          <w:p w14:paraId="3DD7CB47">
            <w:pPr>
              <w:spacing w:line="240" w:lineRule="auto"/>
              <w:jc w:val="center"/>
              <w:rPr>
                <w:rFonts w:ascii="Times New Roman" w:hAnsi="Times New Roman" w:eastAsia="Times New Roman" w:cs="Times New Roman"/>
                <w:sz w:val="16"/>
                <w:szCs w:val="16"/>
                <w:lang w:val="uk-UA"/>
              </w:rPr>
            </w:pPr>
          </w:p>
          <w:p w14:paraId="792D72D6">
            <w:pPr>
              <w:spacing w:line="240" w:lineRule="auto"/>
              <w:jc w:val="center"/>
              <w:rPr>
                <w:rFonts w:ascii="Times New Roman" w:hAnsi="Times New Roman" w:eastAsia="Times New Roman" w:cs="Times New Roman"/>
                <w:sz w:val="16"/>
                <w:szCs w:val="16"/>
                <w:lang w:val="uk-UA"/>
              </w:rPr>
            </w:pPr>
          </w:p>
          <w:p w14:paraId="61E8D961">
            <w:pPr>
              <w:spacing w:line="240" w:lineRule="auto"/>
              <w:jc w:val="center"/>
              <w:rPr>
                <w:rFonts w:ascii="Times New Roman" w:hAnsi="Times New Roman" w:eastAsia="Times New Roman" w:cs="Times New Roman"/>
                <w:sz w:val="16"/>
                <w:szCs w:val="16"/>
                <w:lang w:val="uk-UA"/>
              </w:rPr>
            </w:pPr>
          </w:p>
          <w:p w14:paraId="798E8FB9">
            <w:pPr>
              <w:spacing w:line="240" w:lineRule="auto"/>
              <w:jc w:val="center"/>
              <w:rPr>
                <w:rFonts w:ascii="Times New Roman" w:hAnsi="Times New Roman" w:eastAsia="Times New Roman" w:cs="Times New Roman"/>
                <w:sz w:val="16"/>
                <w:szCs w:val="16"/>
                <w:lang w:val="uk-UA"/>
              </w:rPr>
            </w:pPr>
          </w:p>
          <w:p w14:paraId="56128E64">
            <w:pPr>
              <w:spacing w:line="240" w:lineRule="auto"/>
              <w:jc w:val="center"/>
              <w:rPr>
                <w:rFonts w:ascii="Times New Roman" w:hAnsi="Times New Roman" w:eastAsia="Times New Roman" w:cs="Times New Roman"/>
                <w:sz w:val="16"/>
                <w:szCs w:val="16"/>
                <w:lang w:val="uk-UA"/>
              </w:rPr>
            </w:pPr>
          </w:p>
          <w:p w14:paraId="6EDE38C6">
            <w:pPr>
              <w:spacing w:line="240" w:lineRule="auto"/>
              <w:jc w:val="center"/>
              <w:rPr>
                <w:rFonts w:ascii="Times New Roman" w:hAnsi="Times New Roman" w:eastAsia="Times New Roman" w:cs="Times New Roman"/>
                <w:sz w:val="16"/>
                <w:szCs w:val="16"/>
                <w:lang w:val="uk-UA"/>
              </w:rPr>
            </w:pPr>
          </w:p>
          <w:p w14:paraId="02C908BB">
            <w:pPr>
              <w:spacing w:line="240" w:lineRule="auto"/>
              <w:jc w:val="center"/>
              <w:rPr>
                <w:rFonts w:ascii="Times New Roman" w:hAnsi="Times New Roman" w:eastAsia="Times New Roman" w:cs="Times New Roman"/>
                <w:sz w:val="16"/>
                <w:szCs w:val="16"/>
                <w:lang w:val="uk-UA"/>
              </w:rPr>
            </w:pPr>
          </w:p>
          <w:p w14:paraId="2F3A242A">
            <w:pPr>
              <w:spacing w:line="240" w:lineRule="auto"/>
              <w:jc w:val="center"/>
              <w:rPr>
                <w:rFonts w:ascii="Times New Roman" w:hAnsi="Times New Roman" w:eastAsia="Times New Roman" w:cs="Times New Roman"/>
                <w:sz w:val="16"/>
                <w:szCs w:val="16"/>
                <w:lang w:val="uk-UA"/>
              </w:rPr>
            </w:pPr>
          </w:p>
          <w:p w14:paraId="3E775C5E">
            <w:pPr>
              <w:spacing w:line="240" w:lineRule="auto"/>
              <w:jc w:val="center"/>
              <w:rPr>
                <w:rFonts w:ascii="Times New Roman" w:hAnsi="Times New Roman" w:eastAsia="Times New Roman" w:cs="Times New Roman"/>
                <w:sz w:val="16"/>
                <w:szCs w:val="16"/>
                <w:lang w:val="uk-UA"/>
              </w:rPr>
            </w:pPr>
          </w:p>
          <w:p w14:paraId="5405E478">
            <w:pPr>
              <w:spacing w:line="240" w:lineRule="auto"/>
              <w:jc w:val="center"/>
              <w:rPr>
                <w:rFonts w:ascii="Times New Roman" w:hAnsi="Times New Roman" w:eastAsia="Times New Roman" w:cs="Times New Roman"/>
                <w:sz w:val="16"/>
                <w:szCs w:val="16"/>
                <w:lang w:val="uk-UA"/>
              </w:rPr>
            </w:pPr>
          </w:p>
          <w:p w14:paraId="7504D44B">
            <w:pPr>
              <w:spacing w:line="240" w:lineRule="auto"/>
              <w:jc w:val="center"/>
              <w:rPr>
                <w:rFonts w:ascii="Times New Roman" w:hAnsi="Times New Roman" w:eastAsia="Times New Roman" w:cs="Times New Roman"/>
                <w:sz w:val="16"/>
                <w:szCs w:val="16"/>
                <w:lang w:val="uk-UA"/>
              </w:rPr>
            </w:pPr>
          </w:p>
          <w:p w14:paraId="4B6937A7">
            <w:pPr>
              <w:spacing w:line="240" w:lineRule="auto"/>
              <w:jc w:val="center"/>
              <w:rPr>
                <w:rFonts w:ascii="Times New Roman" w:hAnsi="Times New Roman" w:eastAsia="Times New Roman" w:cs="Times New Roman"/>
                <w:sz w:val="16"/>
                <w:szCs w:val="16"/>
                <w:lang w:val="uk-UA"/>
              </w:rPr>
            </w:pPr>
          </w:p>
          <w:p w14:paraId="359B4D7F">
            <w:pPr>
              <w:spacing w:line="240" w:lineRule="auto"/>
              <w:jc w:val="center"/>
              <w:rPr>
                <w:rFonts w:ascii="Times New Roman" w:hAnsi="Times New Roman" w:eastAsia="Times New Roman" w:cs="Times New Roman"/>
                <w:sz w:val="16"/>
                <w:szCs w:val="16"/>
                <w:lang w:val="uk-UA"/>
              </w:rPr>
            </w:pPr>
          </w:p>
          <w:p w14:paraId="50A5E070">
            <w:pPr>
              <w:spacing w:line="240" w:lineRule="auto"/>
              <w:jc w:val="center"/>
              <w:rPr>
                <w:rFonts w:ascii="Times New Roman" w:hAnsi="Times New Roman" w:eastAsia="Times New Roman" w:cs="Times New Roman"/>
                <w:sz w:val="16"/>
                <w:szCs w:val="16"/>
                <w:lang w:val="uk-UA"/>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5FC1F4F">
            <w:pPr>
              <w:keepLine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1.Ймовірність невжиття або зволікання з ужиттям уповноваженими посадовими особами заходів щодо збору необхідної кількості інформації для припинення права власності (права користування) і повернення земельних ділянок до комунальної власності з метою отримання неправомірної вигоди, задоволення приватного інтересу чи дій в інтересах третіх осіб</w:t>
            </w:r>
          </w:p>
          <w:p w14:paraId="5596FA9C">
            <w:pPr>
              <w:keepLines/>
              <w:spacing w:line="240" w:lineRule="auto"/>
              <w:jc w:val="center"/>
              <w:rPr>
                <w:rFonts w:ascii="Times New Roman" w:hAnsi="Times New Roman" w:eastAsia="Times New Roman" w:cs="Times New Roman"/>
                <w:sz w:val="16"/>
                <w:szCs w:val="16"/>
                <w:lang w:val="uk-UA"/>
              </w:rPr>
            </w:pPr>
          </w:p>
          <w:p w14:paraId="4B65CFEC">
            <w:pPr>
              <w:keepLine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2.Ймовірність затягування процесу реагування та вжиття заходів щодо повернення земельних ділянок у комунальну власність з метою отримання неправомірної вигоди, задоволення приватного інтересу чи дій в інтересах третіх осіб</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35025D22">
            <w:pPr>
              <w:keepLine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1.Відсутність визначених або недосконалість чинних внутрішніх порядків, процедур та алгоритмів повернення земельних ділянок до комунальної власності громади.</w:t>
            </w:r>
          </w:p>
          <w:p w14:paraId="0A2C1FD5">
            <w:pPr>
              <w:keepLine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2.Відсутність дієвої системи контролю за вжиттям заходів та наявністю необхідної інформації.</w:t>
            </w:r>
          </w:p>
          <w:p w14:paraId="381B29B7">
            <w:pPr>
              <w:keepLine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3.Відсутність систематизованої інформації про земельні ділянки, що можуть бути повернуті у власність громади.</w:t>
            </w:r>
          </w:p>
          <w:p w14:paraId="0F4A71CE">
            <w:pPr>
              <w:keepLines/>
              <w:spacing w:line="240" w:lineRule="auto"/>
              <w:jc w:val="center"/>
              <w:rPr>
                <w:rFonts w:ascii="Times New Roman" w:hAnsi="Times New Roman" w:eastAsia="Times New Roman" w:cs="Times New Roman"/>
                <w:sz w:val="16"/>
                <w:szCs w:val="16"/>
                <w:lang w:val="uk-UA"/>
              </w:rPr>
            </w:pPr>
          </w:p>
          <w:p w14:paraId="5A0264DE">
            <w:pPr>
              <w:keepLines/>
              <w:spacing w:line="240" w:lineRule="auto"/>
              <w:jc w:val="center"/>
              <w:rPr>
                <w:rFonts w:ascii="Times New Roman" w:hAnsi="Times New Roman" w:eastAsia="Times New Roman" w:cs="Times New Roman"/>
                <w:sz w:val="16"/>
                <w:szCs w:val="16"/>
                <w:lang w:val="uk-UA"/>
              </w:rPr>
            </w:pPr>
          </w:p>
          <w:p w14:paraId="565C1FB3">
            <w:pPr>
              <w:keepLines/>
              <w:spacing w:line="240" w:lineRule="auto"/>
              <w:jc w:val="center"/>
              <w:rPr>
                <w:rFonts w:ascii="Times New Roman" w:hAnsi="Times New Roman" w:eastAsia="Times New Roman" w:cs="Times New Roman"/>
                <w:sz w:val="16"/>
                <w:szCs w:val="16"/>
                <w:lang w:val="uk-UA"/>
              </w:rPr>
            </w:pPr>
          </w:p>
          <w:p w14:paraId="59611741">
            <w:pPr>
              <w:keepLines/>
              <w:spacing w:line="240" w:lineRule="auto"/>
              <w:jc w:val="center"/>
              <w:rPr>
                <w:rFonts w:ascii="Times New Roman" w:hAnsi="Times New Roman" w:eastAsia="Times New Roman" w:cs="Times New Roman"/>
                <w:sz w:val="16"/>
                <w:szCs w:val="16"/>
                <w:lang w:val="uk-UA"/>
              </w:rPr>
            </w:pPr>
          </w:p>
          <w:p w14:paraId="3AA59D65">
            <w:pPr>
              <w:keepLines/>
              <w:spacing w:line="240" w:lineRule="auto"/>
              <w:jc w:val="center"/>
              <w:rPr>
                <w:rFonts w:ascii="Times New Roman" w:hAnsi="Times New Roman" w:eastAsia="Times New Roman" w:cs="Times New Roman"/>
                <w:sz w:val="16"/>
                <w:szCs w:val="16"/>
                <w:lang w:val="uk-UA"/>
              </w:rPr>
            </w:pPr>
          </w:p>
          <w:p w14:paraId="648EF38B">
            <w:pPr>
              <w:keepLines/>
              <w:spacing w:line="240" w:lineRule="auto"/>
              <w:jc w:val="center"/>
              <w:rPr>
                <w:rFonts w:ascii="Times New Roman" w:hAnsi="Times New Roman" w:eastAsia="Times New Roman" w:cs="Times New Roman"/>
                <w:sz w:val="16"/>
                <w:szCs w:val="16"/>
                <w:lang w:val="uk-UA"/>
              </w:rPr>
            </w:pPr>
          </w:p>
          <w:p w14:paraId="6724F4E2">
            <w:pPr>
              <w:keepLines/>
              <w:spacing w:line="240" w:lineRule="auto"/>
              <w:jc w:val="center"/>
              <w:rPr>
                <w:rFonts w:ascii="Times New Roman" w:hAnsi="Times New Roman" w:eastAsia="Times New Roman" w:cs="Times New Roman"/>
                <w:sz w:val="16"/>
                <w:szCs w:val="16"/>
                <w:lang w:val="uk-UA"/>
              </w:rPr>
            </w:pPr>
          </w:p>
          <w:p w14:paraId="31ADE09D">
            <w:pPr>
              <w:keepLines/>
              <w:spacing w:line="240" w:lineRule="auto"/>
              <w:jc w:val="center"/>
              <w:rPr>
                <w:rFonts w:ascii="Times New Roman" w:hAnsi="Times New Roman" w:eastAsia="Times New Roman" w:cs="Times New Roman"/>
                <w:sz w:val="16"/>
                <w:szCs w:val="16"/>
                <w:lang w:val="uk-UA"/>
              </w:rPr>
            </w:pPr>
          </w:p>
          <w:p w14:paraId="70D1A318">
            <w:pPr>
              <w:keepLines/>
              <w:spacing w:line="240" w:lineRule="auto"/>
              <w:jc w:val="center"/>
              <w:rPr>
                <w:rFonts w:ascii="Times New Roman" w:hAnsi="Times New Roman" w:eastAsia="Times New Roman" w:cs="Times New Roman"/>
                <w:sz w:val="16"/>
                <w:szCs w:val="16"/>
                <w:lang w:val="uk-UA"/>
              </w:rPr>
            </w:pPr>
          </w:p>
          <w:p w14:paraId="3D8910CE">
            <w:pPr>
              <w:keepLines/>
              <w:spacing w:line="240" w:lineRule="auto"/>
              <w:jc w:val="center"/>
              <w:rPr>
                <w:rFonts w:ascii="Times New Roman" w:hAnsi="Times New Roman" w:eastAsia="Times New Roman" w:cs="Times New Roman"/>
                <w:sz w:val="16"/>
                <w:szCs w:val="16"/>
                <w:lang w:val="uk-UA"/>
              </w:rPr>
            </w:pPr>
          </w:p>
          <w:p w14:paraId="5A6410E8">
            <w:pPr>
              <w:keepLines/>
              <w:spacing w:line="240" w:lineRule="auto"/>
              <w:jc w:val="center"/>
              <w:rPr>
                <w:rFonts w:ascii="Times New Roman" w:hAnsi="Times New Roman" w:eastAsia="Times New Roman" w:cs="Times New Roman"/>
                <w:sz w:val="16"/>
                <w:szCs w:val="16"/>
                <w:lang w:val="uk-UA"/>
              </w:rPr>
            </w:pPr>
          </w:p>
          <w:p w14:paraId="0E9A68DF">
            <w:pPr>
              <w:keepLines/>
              <w:spacing w:line="240" w:lineRule="auto"/>
              <w:jc w:val="center"/>
              <w:rPr>
                <w:rFonts w:ascii="Times New Roman" w:hAnsi="Times New Roman" w:eastAsia="Times New Roman" w:cs="Times New Roman"/>
                <w:sz w:val="16"/>
                <w:szCs w:val="16"/>
                <w:lang w:val="uk-UA"/>
              </w:rPr>
            </w:pPr>
          </w:p>
          <w:p w14:paraId="1756EA7D">
            <w:pPr>
              <w:keepLines/>
              <w:spacing w:line="240" w:lineRule="auto"/>
              <w:jc w:val="center"/>
              <w:rPr>
                <w:rFonts w:ascii="Times New Roman" w:hAnsi="Times New Roman" w:eastAsia="Times New Roman" w:cs="Times New Roman"/>
                <w:sz w:val="16"/>
                <w:szCs w:val="16"/>
                <w:lang w:val="uk-UA"/>
              </w:rPr>
            </w:pPr>
          </w:p>
          <w:p w14:paraId="1A3FD411">
            <w:pPr>
              <w:keepLines/>
              <w:spacing w:line="240" w:lineRule="auto"/>
              <w:jc w:val="center"/>
              <w:rPr>
                <w:rFonts w:ascii="Times New Roman" w:hAnsi="Times New Roman" w:eastAsia="Times New Roman" w:cs="Times New Roman"/>
                <w:sz w:val="16"/>
                <w:szCs w:val="16"/>
                <w:lang w:val="uk-UA"/>
              </w:rPr>
            </w:pPr>
          </w:p>
          <w:p w14:paraId="634C7E1A">
            <w:pPr>
              <w:keepLines/>
              <w:spacing w:line="240" w:lineRule="auto"/>
              <w:jc w:val="center"/>
              <w:rPr>
                <w:rFonts w:ascii="Times New Roman" w:hAnsi="Times New Roman" w:eastAsia="Times New Roman" w:cs="Times New Roman"/>
                <w:sz w:val="16"/>
                <w:szCs w:val="16"/>
                <w:lang w:val="uk-UA"/>
              </w:rPr>
            </w:pPr>
          </w:p>
          <w:p w14:paraId="3E9AA70E">
            <w:pPr>
              <w:keepLines/>
              <w:spacing w:line="240" w:lineRule="auto"/>
              <w:jc w:val="center"/>
              <w:rPr>
                <w:rFonts w:ascii="Times New Roman" w:hAnsi="Times New Roman" w:eastAsia="Times New Roman" w:cs="Times New Roman"/>
                <w:sz w:val="16"/>
                <w:szCs w:val="16"/>
                <w:lang w:val="uk-UA"/>
              </w:rPr>
            </w:pPr>
          </w:p>
          <w:p w14:paraId="4D585E1D">
            <w:pPr>
              <w:keepLines/>
              <w:spacing w:line="240" w:lineRule="auto"/>
              <w:jc w:val="center"/>
              <w:rPr>
                <w:rFonts w:ascii="Times New Roman" w:hAnsi="Times New Roman" w:eastAsia="Times New Roman" w:cs="Times New Roman"/>
                <w:sz w:val="16"/>
                <w:szCs w:val="16"/>
                <w:lang w:val="uk-UA"/>
              </w:rPr>
            </w:pPr>
          </w:p>
          <w:p w14:paraId="06EA2739">
            <w:pPr>
              <w:keepLines/>
              <w:spacing w:line="240" w:lineRule="auto"/>
              <w:jc w:val="center"/>
              <w:rPr>
                <w:rFonts w:ascii="Times New Roman" w:hAnsi="Times New Roman" w:eastAsia="Times New Roman" w:cs="Times New Roman"/>
                <w:sz w:val="16"/>
                <w:szCs w:val="16"/>
                <w:lang w:val="uk-UA"/>
              </w:rPr>
            </w:pPr>
          </w:p>
          <w:p w14:paraId="651E30CE">
            <w:pPr>
              <w:keepLines/>
              <w:spacing w:line="240" w:lineRule="auto"/>
              <w:jc w:val="center"/>
              <w:rPr>
                <w:rFonts w:ascii="Times New Roman" w:hAnsi="Times New Roman" w:eastAsia="Times New Roman" w:cs="Times New Roman"/>
                <w:sz w:val="16"/>
                <w:szCs w:val="16"/>
                <w:lang w:val="uk-UA"/>
              </w:rPr>
            </w:pPr>
          </w:p>
          <w:p w14:paraId="1DD0B0EE">
            <w:pPr>
              <w:keepLines/>
              <w:spacing w:line="240" w:lineRule="auto"/>
              <w:jc w:val="center"/>
              <w:rPr>
                <w:rFonts w:ascii="Times New Roman" w:hAnsi="Times New Roman" w:eastAsia="Times New Roman" w:cs="Times New Roman"/>
                <w:sz w:val="16"/>
                <w:szCs w:val="16"/>
                <w:lang w:val="uk-UA"/>
              </w:rPr>
            </w:pPr>
          </w:p>
          <w:p w14:paraId="631F441A">
            <w:pPr>
              <w:keepLines/>
              <w:spacing w:line="240" w:lineRule="auto"/>
              <w:jc w:val="center"/>
              <w:rPr>
                <w:rFonts w:ascii="Times New Roman" w:hAnsi="Times New Roman" w:eastAsia="Times New Roman" w:cs="Times New Roman"/>
                <w:sz w:val="16"/>
                <w:szCs w:val="16"/>
                <w:lang w:val="uk-UA"/>
              </w:rPr>
            </w:pPr>
          </w:p>
          <w:p w14:paraId="6135B587">
            <w:pPr>
              <w:keepLines/>
              <w:spacing w:line="240" w:lineRule="auto"/>
              <w:jc w:val="center"/>
              <w:rPr>
                <w:rFonts w:ascii="Times New Roman" w:hAnsi="Times New Roman" w:eastAsia="Times New Roman" w:cs="Times New Roman"/>
                <w:sz w:val="16"/>
                <w:szCs w:val="16"/>
                <w:lang w:val="uk-UA"/>
              </w:rPr>
            </w:pPr>
          </w:p>
          <w:p w14:paraId="2E6CFA43">
            <w:pPr>
              <w:keepLines/>
              <w:spacing w:line="240" w:lineRule="auto"/>
              <w:jc w:val="center"/>
              <w:rPr>
                <w:rFonts w:ascii="Times New Roman" w:hAnsi="Times New Roman" w:eastAsia="Times New Roman" w:cs="Times New Roman"/>
                <w:sz w:val="16"/>
                <w:szCs w:val="16"/>
                <w:lang w:val="uk-UA"/>
              </w:rPr>
            </w:pPr>
          </w:p>
          <w:p w14:paraId="62AE6E73">
            <w:pPr>
              <w:spacing w:line="240" w:lineRule="auto"/>
              <w:jc w:val="center"/>
              <w:rPr>
                <w:rFonts w:ascii="Times New Roman" w:hAnsi="Times New Roman" w:eastAsia="Times New Roman" w:cs="Times New Roman"/>
                <w:sz w:val="16"/>
                <w:szCs w:val="16"/>
                <w:lang w:val="uk-UA"/>
              </w:rPr>
            </w:pPr>
          </w:p>
        </w:tc>
        <w:tc>
          <w:tcPr>
            <w:tcW w:w="1695" w:type="dxa"/>
            <w:tcBorders>
              <w:top w:val="single" w:color="auto" w:sz="4" w:space="0"/>
              <w:left w:val="single" w:color="auto" w:sz="4" w:space="0"/>
              <w:bottom w:val="single" w:color="auto" w:sz="4" w:space="0"/>
              <w:right w:val="single" w:color="auto" w:sz="4" w:space="0"/>
            </w:tcBorders>
            <w:shd w:val="clear" w:color="auto" w:fill="auto"/>
            <w:vAlign w:val="center"/>
          </w:tcPr>
          <w:p w14:paraId="7260CB9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 даний час відсутня потреба повернення земельних ділянок у власність тер. громади.</w:t>
            </w:r>
          </w:p>
          <w:p w14:paraId="6F1E587D">
            <w:pPr>
              <w:spacing w:line="240" w:lineRule="auto"/>
              <w:jc w:val="center"/>
              <w:rPr>
                <w:rFonts w:ascii="Times New Roman" w:hAnsi="Times New Roman" w:eastAsia="Times New Roman" w:cs="Times New Roman"/>
                <w:sz w:val="16"/>
                <w:szCs w:val="16"/>
                <w:lang w:val="uk-UA"/>
              </w:rPr>
            </w:pPr>
          </w:p>
          <w:p w14:paraId="69D13DB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Після затвердження генерального плану міста можливі випадки необхідності повернення земельних ділянок.</w:t>
            </w:r>
          </w:p>
          <w:p w14:paraId="4D2B5FAF">
            <w:pPr>
              <w:spacing w:line="240" w:lineRule="auto"/>
              <w:jc w:val="center"/>
              <w:rPr>
                <w:rFonts w:ascii="Times New Roman" w:hAnsi="Times New Roman" w:eastAsia="Times New Roman" w:cs="Times New Roman"/>
                <w:sz w:val="16"/>
                <w:szCs w:val="16"/>
                <w:lang w:val="uk-UA"/>
              </w:rPr>
            </w:pPr>
          </w:p>
          <w:p w14:paraId="24F1BA68">
            <w:pPr>
              <w:spacing w:line="240" w:lineRule="auto"/>
              <w:jc w:val="center"/>
              <w:rPr>
                <w:rFonts w:ascii="Times New Roman" w:hAnsi="Times New Roman" w:eastAsia="Times New Roman" w:cs="Times New Roman"/>
                <w:sz w:val="16"/>
                <w:szCs w:val="16"/>
                <w:lang w:val="uk-UA"/>
              </w:rPr>
            </w:pPr>
          </w:p>
          <w:p w14:paraId="0EDF0F64">
            <w:pPr>
              <w:spacing w:line="240" w:lineRule="auto"/>
              <w:jc w:val="center"/>
              <w:rPr>
                <w:rFonts w:ascii="Times New Roman" w:hAnsi="Times New Roman" w:eastAsia="Times New Roman" w:cs="Times New Roman"/>
                <w:sz w:val="16"/>
                <w:szCs w:val="16"/>
                <w:lang w:val="uk-UA"/>
              </w:rPr>
            </w:pPr>
          </w:p>
          <w:p w14:paraId="3AF556B3">
            <w:pPr>
              <w:spacing w:line="240" w:lineRule="auto"/>
              <w:jc w:val="center"/>
              <w:rPr>
                <w:rFonts w:ascii="Times New Roman" w:hAnsi="Times New Roman" w:eastAsia="Times New Roman" w:cs="Times New Roman"/>
                <w:sz w:val="16"/>
                <w:szCs w:val="16"/>
                <w:lang w:val="uk-UA"/>
              </w:rPr>
            </w:pPr>
          </w:p>
          <w:p w14:paraId="6C8D3ABB">
            <w:pPr>
              <w:spacing w:line="240" w:lineRule="auto"/>
              <w:jc w:val="center"/>
              <w:rPr>
                <w:rFonts w:ascii="Times New Roman" w:hAnsi="Times New Roman" w:eastAsia="Times New Roman" w:cs="Times New Roman"/>
                <w:sz w:val="16"/>
                <w:szCs w:val="16"/>
                <w:lang w:val="uk-UA"/>
              </w:rPr>
            </w:pPr>
          </w:p>
          <w:p w14:paraId="28C5B5C1">
            <w:pPr>
              <w:spacing w:line="240" w:lineRule="auto"/>
              <w:jc w:val="center"/>
              <w:rPr>
                <w:rFonts w:ascii="Times New Roman" w:hAnsi="Times New Roman" w:eastAsia="Times New Roman" w:cs="Times New Roman"/>
                <w:sz w:val="16"/>
                <w:szCs w:val="16"/>
                <w:lang w:val="uk-UA"/>
              </w:rPr>
            </w:pPr>
          </w:p>
          <w:p w14:paraId="204F92D8">
            <w:pPr>
              <w:spacing w:line="240" w:lineRule="auto"/>
              <w:jc w:val="center"/>
              <w:rPr>
                <w:rFonts w:ascii="Times New Roman" w:hAnsi="Times New Roman" w:eastAsia="Times New Roman" w:cs="Times New Roman"/>
                <w:sz w:val="16"/>
                <w:szCs w:val="16"/>
                <w:lang w:val="uk-UA"/>
              </w:rPr>
            </w:pPr>
          </w:p>
          <w:p w14:paraId="1C96C499">
            <w:pPr>
              <w:spacing w:line="240" w:lineRule="auto"/>
              <w:jc w:val="center"/>
              <w:rPr>
                <w:rFonts w:ascii="Times New Roman" w:hAnsi="Times New Roman" w:eastAsia="Times New Roman" w:cs="Times New Roman"/>
                <w:sz w:val="16"/>
                <w:szCs w:val="16"/>
                <w:lang w:val="uk-UA"/>
              </w:rPr>
            </w:pPr>
          </w:p>
          <w:p w14:paraId="24BC8EBF">
            <w:pPr>
              <w:spacing w:line="240" w:lineRule="auto"/>
              <w:jc w:val="center"/>
              <w:rPr>
                <w:rFonts w:ascii="Times New Roman" w:hAnsi="Times New Roman" w:eastAsia="Times New Roman" w:cs="Times New Roman"/>
                <w:sz w:val="16"/>
                <w:szCs w:val="16"/>
                <w:lang w:val="uk-UA"/>
              </w:rPr>
            </w:pPr>
          </w:p>
          <w:p w14:paraId="16DCD7D1">
            <w:pPr>
              <w:spacing w:line="240" w:lineRule="auto"/>
              <w:jc w:val="center"/>
              <w:rPr>
                <w:rFonts w:ascii="Times New Roman" w:hAnsi="Times New Roman" w:eastAsia="Times New Roman" w:cs="Times New Roman"/>
                <w:sz w:val="16"/>
                <w:szCs w:val="16"/>
                <w:lang w:val="uk-UA"/>
              </w:rPr>
            </w:pPr>
          </w:p>
          <w:p w14:paraId="16E340B2">
            <w:pPr>
              <w:spacing w:line="240" w:lineRule="auto"/>
              <w:jc w:val="center"/>
              <w:rPr>
                <w:rFonts w:ascii="Times New Roman" w:hAnsi="Times New Roman" w:eastAsia="Times New Roman" w:cs="Times New Roman"/>
                <w:sz w:val="16"/>
                <w:szCs w:val="16"/>
                <w:lang w:val="uk-UA"/>
              </w:rPr>
            </w:pPr>
          </w:p>
          <w:p w14:paraId="4245B9EC">
            <w:pPr>
              <w:spacing w:line="240" w:lineRule="auto"/>
              <w:jc w:val="center"/>
              <w:rPr>
                <w:rFonts w:ascii="Times New Roman" w:hAnsi="Times New Roman" w:eastAsia="Times New Roman" w:cs="Times New Roman"/>
                <w:sz w:val="16"/>
                <w:szCs w:val="16"/>
                <w:lang w:val="uk-UA"/>
              </w:rPr>
            </w:pPr>
          </w:p>
          <w:p w14:paraId="15AC7ADF">
            <w:pPr>
              <w:spacing w:line="240" w:lineRule="auto"/>
              <w:jc w:val="center"/>
              <w:rPr>
                <w:rFonts w:ascii="Times New Roman" w:hAnsi="Times New Roman" w:eastAsia="Times New Roman" w:cs="Times New Roman"/>
                <w:sz w:val="16"/>
                <w:szCs w:val="16"/>
                <w:lang w:val="uk-UA"/>
              </w:rPr>
            </w:pPr>
          </w:p>
          <w:p w14:paraId="2003A7CC">
            <w:pPr>
              <w:spacing w:line="240" w:lineRule="auto"/>
              <w:jc w:val="center"/>
              <w:rPr>
                <w:rFonts w:ascii="Times New Roman" w:hAnsi="Times New Roman" w:eastAsia="Times New Roman" w:cs="Times New Roman"/>
                <w:sz w:val="16"/>
                <w:szCs w:val="16"/>
                <w:lang w:val="uk-UA"/>
              </w:rPr>
            </w:pPr>
          </w:p>
          <w:p w14:paraId="77EBD15A">
            <w:pPr>
              <w:spacing w:line="240" w:lineRule="auto"/>
              <w:jc w:val="center"/>
              <w:rPr>
                <w:rFonts w:ascii="Times New Roman" w:hAnsi="Times New Roman" w:eastAsia="Times New Roman" w:cs="Times New Roman"/>
                <w:sz w:val="16"/>
                <w:szCs w:val="16"/>
                <w:lang w:val="uk-UA"/>
              </w:rPr>
            </w:pPr>
          </w:p>
          <w:p w14:paraId="15C2D648">
            <w:pPr>
              <w:spacing w:line="240" w:lineRule="auto"/>
              <w:jc w:val="center"/>
              <w:rPr>
                <w:rFonts w:ascii="Times New Roman" w:hAnsi="Times New Roman" w:eastAsia="Times New Roman" w:cs="Times New Roman"/>
                <w:sz w:val="16"/>
                <w:szCs w:val="16"/>
                <w:lang w:val="uk-UA"/>
              </w:rPr>
            </w:pPr>
          </w:p>
          <w:p w14:paraId="0F484EEF">
            <w:pPr>
              <w:spacing w:line="240" w:lineRule="auto"/>
              <w:jc w:val="center"/>
              <w:rPr>
                <w:rFonts w:ascii="Times New Roman" w:hAnsi="Times New Roman" w:eastAsia="Times New Roman" w:cs="Times New Roman"/>
                <w:sz w:val="16"/>
                <w:szCs w:val="16"/>
                <w:lang w:val="uk-UA"/>
              </w:rPr>
            </w:pPr>
          </w:p>
          <w:p w14:paraId="4BF46135">
            <w:pPr>
              <w:spacing w:line="240" w:lineRule="auto"/>
              <w:jc w:val="center"/>
              <w:rPr>
                <w:rFonts w:ascii="Times New Roman" w:hAnsi="Times New Roman" w:eastAsia="Times New Roman" w:cs="Times New Roman"/>
                <w:sz w:val="16"/>
                <w:szCs w:val="16"/>
                <w:lang w:val="uk-UA"/>
              </w:rPr>
            </w:pPr>
          </w:p>
          <w:p w14:paraId="2EAFFAF4">
            <w:pPr>
              <w:spacing w:line="240" w:lineRule="auto"/>
              <w:jc w:val="center"/>
              <w:rPr>
                <w:rFonts w:ascii="Times New Roman" w:hAnsi="Times New Roman" w:eastAsia="Times New Roman" w:cs="Times New Roman"/>
                <w:sz w:val="16"/>
                <w:szCs w:val="16"/>
                <w:lang w:val="uk-UA"/>
              </w:rPr>
            </w:pPr>
          </w:p>
          <w:p w14:paraId="10C86E79">
            <w:pPr>
              <w:spacing w:line="240" w:lineRule="auto"/>
              <w:jc w:val="center"/>
              <w:rPr>
                <w:rFonts w:ascii="Times New Roman" w:hAnsi="Times New Roman" w:eastAsia="Times New Roman" w:cs="Times New Roman"/>
                <w:sz w:val="16"/>
                <w:szCs w:val="16"/>
                <w:lang w:val="uk-UA"/>
              </w:rPr>
            </w:pPr>
          </w:p>
          <w:p w14:paraId="6CA95D1A">
            <w:pPr>
              <w:spacing w:line="240" w:lineRule="auto"/>
              <w:jc w:val="center"/>
              <w:rPr>
                <w:rFonts w:ascii="Times New Roman" w:hAnsi="Times New Roman" w:eastAsia="Times New Roman" w:cs="Times New Roman"/>
                <w:sz w:val="16"/>
                <w:szCs w:val="16"/>
                <w:lang w:val="uk-UA"/>
              </w:rPr>
            </w:pPr>
          </w:p>
          <w:p w14:paraId="55071F58">
            <w:pPr>
              <w:spacing w:line="240" w:lineRule="auto"/>
              <w:jc w:val="center"/>
              <w:rPr>
                <w:rFonts w:ascii="Times New Roman" w:hAnsi="Times New Roman" w:eastAsia="Times New Roman" w:cs="Times New Roman"/>
                <w:sz w:val="16"/>
                <w:szCs w:val="16"/>
                <w:lang w:val="uk-UA"/>
              </w:rPr>
            </w:pPr>
          </w:p>
          <w:p w14:paraId="73FFC096">
            <w:pPr>
              <w:spacing w:line="240" w:lineRule="auto"/>
              <w:jc w:val="center"/>
              <w:rPr>
                <w:rFonts w:ascii="Times New Roman" w:hAnsi="Times New Roman" w:eastAsia="Times New Roman" w:cs="Times New Roman"/>
                <w:sz w:val="16"/>
                <w:szCs w:val="16"/>
                <w:lang w:val="uk-UA"/>
              </w:rPr>
            </w:pPr>
          </w:p>
          <w:p w14:paraId="27476025">
            <w:pPr>
              <w:spacing w:line="240" w:lineRule="auto"/>
              <w:jc w:val="center"/>
              <w:rPr>
                <w:rFonts w:ascii="Times New Roman" w:hAnsi="Times New Roman" w:eastAsia="Times New Roman" w:cs="Times New Roman"/>
                <w:sz w:val="16"/>
                <w:szCs w:val="16"/>
                <w:lang w:val="uk-UA"/>
              </w:rPr>
            </w:pPr>
          </w:p>
          <w:p w14:paraId="08FC4282">
            <w:pPr>
              <w:spacing w:line="240" w:lineRule="auto"/>
              <w:jc w:val="center"/>
              <w:rPr>
                <w:rFonts w:ascii="Times New Roman" w:hAnsi="Times New Roman" w:eastAsia="Times New Roman" w:cs="Times New Roman"/>
                <w:sz w:val="16"/>
                <w:szCs w:val="16"/>
                <w:lang w:val="uk-UA"/>
              </w:rPr>
            </w:pPr>
          </w:p>
          <w:p w14:paraId="26B8987C">
            <w:pPr>
              <w:spacing w:line="240" w:lineRule="auto"/>
              <w:jc w:val="center"/>
              <w:rPr>
                <w:rFonts w:ascii="Times New Roman" w:hAnsi="Times New Roman" w:eastAsia="Times New Roman" w:cs="Times New Roman"/>
                <w:sz w:val="16"/>
                <w:szCs w:val="16"/>
                <w:lang w:val="uk-UA"/>
              </w:rPr>
            </w:pPr>
          </w:p>
          <w:p w14:paraId="2F629B94">
            <w:pPr>
              <w:spacing w:line="240" w:lineRule="auto"/>
              <w:jc w:val="center"/>
              <w:rPr>
                <w:rFonts w:ascii="Times New Roman" w:hAnsi="Times New Roman" w:eastAsia="Times New Roman" w:cs="Times New Roman"/>
                <w:sz w:val="16"/>
                <w:szCs w:val="16"/>
                <w:lang w:val="uk-UA"/>
              </w:rPr>
            </w:pPr>
          </w:p>
          <w:p w14:paraId="2E46C0ED">
            <w:pPr>
              <w:spacing w:line="240" w:lineRule="auto"/>
              <w:jc w:val="center"/>
              <w:rPr>
                <w:rFonts w:ascii="Times New Roman" w:hAnsi="Times New Roman" w:eastAsia="Times New Roman" w:cs="Times New Roman"/>
                <w:sz w:val="16"/>
                <w:szCs w:val="16"/>
                <w:lang w:val="uk-UA"/>
              </w:rPr>
            </w:pPr>
          </w:p>
          <w:p w14:paraId="3E330D08">
            <w:pPr>
              <w:spacing w:line="240" w:lineRule="auto"/>
              <w:jc w:val="center"/>
              <w:rPr>
                <w:rFonts w:ascii="Times New Roman" w:hAnsi="Times New Roman" w:eastAsia="Times New Roman" w:cs="Times New Roman"/>
                <w:sz w:val="16"/>
                <w:szCs w:val="16"/>
                <w:lang w:val="uk-UA"/>
              </w:rPr>
            </w:pPr>
          </w:p>
          <w:p w14:paraId="303C71C5">
            <w:pPr>
              <w:spacing w:line="240" w:lineRule="auto"/>
              <w:jc w:val="center"/>
              <w:rPr>
                <w:rFonts w:ascii="Times New Roman" w:hAnsi="Times New Roman" w:eastAsia="Times New Roman" w:cs="Times New Roman"/>
                <w:sz w:val="16"/>
                <w:szCs w:val="16"/>
                <w:lang w:val="uk-UA"/>
              </w:rPr>
            </w:pPr>
          </w:p>
        </w:tc>
        <w:tc>
          <w:tcPr>
            <w:tcW w:w="855" w:type="dxa"/>
            <w:tcBorders>
              <w:top w:val="single" w:color="auto" w:sz="4" w:space="0"/>
              <w:left w:val="single" w:color="auto" w:sz="4" w:space="0"/>
              <w:bottom w:val="single" w:color="auto" w:sz="4" w:space="0"/>
              <w:right w:val="single" w:color="auto" w:sz="4" w:space="0"/>
            </w:tcBorders>
            <w:shd w:val="clear" w:color="auto" w:fill="auto"/>
            <w:vAlign w:val="center"/>
          </w:tcPr>
          <w:p w14:paraId="47C78D8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0</w:t>
            </w:r>
          </w:p>
          <w:p w14:paraId="01A0D91A">
            <w:pPr>
              <w:spacing w:line="240" w:lineRule="auto"/>
              <w:jc w:val="center"/>
              <w:rPr>
                <w:rFonts w:ascii="Times New Roman" w:hAnsi="Times New Roman" w:eastAsia="Times New Roman" w:cs="Times New Roman"/>
                <w:sz w:val="16"/>
                <w:szCs w:val="16"/>
                <w:lang w:val="uk-UA"/>
              </w:rPr>
            </w:pPr>
          </w:p>
          <w:p w14:paraId="638E8657">
            <w:pPr>
              <w:spacing w:line="240" w:lineRule="auto"/>
              <w:jc w:val="center"/>
              <w:rPr>
                <w:rFonts w:ascii="Times New Roman" w:hAnsi="Times New Roman" w:eastAsia="Times New Roman" w:cs="Times New Roman"/>
                <w:sz w:val="16"/>
                <w:szCs w:val="16"/>
                <w:lang w:val="uk-UA"/>
              </w:rPr>
            </w:pPr>
          </w:p>
          <w:p w14:paraId="685BDBA8">
            <w:pPr>
              <w:spacing w:line="240" w:lineRule="auto"/>
              <w:jc w:val="center"/>
              <w:rPr>
                <w:rFonts w:ascii="Times New Roman" w:hAnsi="Times New Roman" w:eastAsia="Times New Roman" w:cs="Times New Roman"/>
                <w:sz w:val="16"/>
                <w:szCs w:val="16"/>
                <w:lang w:val="uk-UA"/>
              </w:rPr>
            </w:pPr>
          </w:p>
          <w:p w14:paraId="4A93FB50">
            <w:pPr>
              <w:spacing w:line="240" w:lineRule="auto"/>
              <w:jc w:val="center"/>
              <w:rPr>
                <w:rFonts w:ascii="Times New Roman" w:hAnsi="Times New Roman" w:eastAsia="Times New Roman" w:cs="Times New Roman"/>
                <w:sz w:val="16"/>
                <w:szCs w:val="16"/>
                <w:lang w:val="uk-UA"/>
              </w:rPr>
            </w:pPr>
          </w:p>
          <w:p w14:paraId="1E142C20">
            <w:pPr>
              <w:spacing w:line="240" w:lineRule="auto"/>
              <w:jc w:val="center"/>
              <w:rPr>
                <w:rFonts w:ascii="Times New Roman" w:hAnsi="Times New Roman" w:eastAsia="Times New Roman" w:cs="Times New Roman"/>
                <w:sz w:val="16"/>
                <w:szCs w:val="16"/>
                <w:lang w:val="uk-UA"/>
              </w:rPr>
            </w:pPr>
          </w:p>
          <w:p w14:paraId="549ACD39">
            <w:pPr>
              <w:spacing w:line="240" w:lineRule="auto"/>
              <w:jc w:val="center"/>
              <w:rPr>
                <w:rFonts w:ascii="Times New Roman" w:hAnsi="Times New Roman" w:eastAsia="Times New Roman" w:cs="Times New Roman"/>
                <w:sz w:val="16"/>
                <w:szCs w:val="16"/>
                <w:lang w:val="uk-UA"/>
              </w:rPr>
            </w:pPr>
          </w:p>
          <w:p w14:paraId="17CCBE3D">
            <w:pPr>
              <w:spacing w:line="240" w:lineRule="auto"/>
              <w:jc w:val="center"/>
              <w:rPr>
                <w:rFonts w:ascii="Times New Roman" w:hAnsi="Times New Roman" w:eastAsia="Times New Roman" w:cs="Times New Roman"/>
                <w:sz w:val="16"/>
                <w:szCs w:val="16"/>
                <w:lang w:val="uk-UA"/>
              </w:rPr>
            </w:pPr>
          </w:p>
          <w:p w14:paraId="370420D8">
            <w:pPr>
              <w:spacing w:line="240" w:lineRule="auto"/>
              <w:jc w:val="center"/>
              <w:rPr>
                <w:rFonts w:ascii="Times New Roman" w:hAnsi="Times New Roman" w:eastAsia="Times New Roman" w:cs="Times New Roman"/>
                <w:sz w:val="16"/>
                <w:szCs w:val="16"/>
                <w:lang w:val="uk-UA"/>
              </w:rPr>
            </w:pPr>
          </w:p>
          <w:p w14:paraId="48AAF2FE">
            <w:pPr>
              <w:spacing w:line="240" w:lineRule="auto"/>
              <w:jc w:val="center"/>
              <w:rPr>
                <w:rFonts w:ascii="Times New Roman" w:hAnsi="Times New Roman" w:eastAsia="Times New Roman" w:cs="Times New Roman"/>
                <w:sz w:val="16"/>
                <w:szCs w:val="16"/>
                <w:lang w:val="uk-UA"/>
              </w:rPr>
            </w:pPr>
          </w:p>
          <w:p w14:paraId="27CDC35D">
            <w:pPr>
              <w:spacing w:line="240" w:lineRule="auto"/>
              <w:jc w:val="center"/>
              <w:rPr>
                <w:rFonts w:ascii="Times New Roman" w:hAnsi="Times New Roman" w:eastAsia="Times New Roman" w:cs="Times New Roman"/>
                <w:sz w:val="16"/>
                <w:szCs w:val="16"/>
                <w:lang w:val="uk-UA"/>
              </w:rPr>
            </w:pPr>
          </w:p>
          <w:p w14:paraId="408D0B71">
            <w:pPr>
              <w:spacing w:line="240" w:lineRule="auto"/>
              <w:jc w:val="center"/>
              <w:rPr>
                <w:rFonts w:ascii="Times New Roman" w:hAnsi="Times New Roman" w:eastAsia="Times New Roman" w:cs="Times New Roman"/>
                <w:sz w:val="16"/>
                <w:szCs w:val="16"/>
                <w:lang w:val="uk-UA"/>
              </w:rPr>
            </w:pPr>
          </w:p>
          <w:p w14:paraId="5512C186">
            <w:pPr>
              <w:spacing w:line="240" w:lineRule="auto"/>
              <w:jc w:val="center"/>
              <w:rPr>
                <w:rFonts w:ascii="Times New Roman" w:hAnsi="Times New Roman" w:eastAsia="Times New Roman" w:cs="Times New Roman"/>
                <w:sz w:val="16"/>
                <w:szCs w:val="16"/>
                <w:lang w:val="uk-UA"/>
              </w:rPr>
            </w:pPr>
          </w:p>
          <w:p w14:paraId="68EDEAE4">
            <w:pPr>
              <w:spacing w:line="240" w:lineRule="auto"/>
              <w:jc w:val="center"/>
              <w:rPr>
                <w:rFonts w:ascii="Times New Roman" w:hAnsi="Times New Roman" w:eastAsia="Times New Roman" w:cs="Times New Roman"/>
                <w:sz w:val="16"/>
                <w:szCs w:val="16"/>
                <w:lang w:val="uk-UA"/>
              </w:rPr>
            </w:pPr>
          </w:p>
          <w:p w14:paraId="0004656C">
            <w:pPr>
              <w:spacing w:line="240" w:lineRule="auto"/>
              <w:jc w:val="center"/>
              <w:rPr>
                <w:rFonts w:ascii="Times New Roman" w:hAnsi="Times New Roman" w:eastAsia="Times New Roman" w:cs="Times New Roman"/>
                <w:sz w:val="16"/>
                <w:szCs w:val="16"/>
                <w:lang w:val="uk-UA"/>
              </w:rPr>
            </w:pPr>
          </w:p>
          <w:p w14:paraId="52051F40">
            <w:pPr>
              <w:spacing w:line="240" w:lineRule="auto"/>
              <w:jc w:val="center"/>
              <w:rPr>
                <w:rFonts w:ascii="Times New Roman" w:hAnsi="Times New Roman" w:eastAsia="Times New Roman" w:cs="Times New Roman"/>
                <w:sz w:val="16"/>
                <w:szCs w:val="16"/>
                <w:lang w:val="uk-UA"/>
              </w:rPr>
            </w:pPr>
          </w:p>
          <w:p w14:paraId="04304E66">
            <w:pPr>
              <w:spacing w:line="240" w:lineRule="auto"/>
              <w:jc w:val="center"/>
              <w:rPr>
                <w:rFonts w:ascii="Times New Roman" w:hAnsi="Times New Roman" w:eastAsia="Times New Roman" w:cs="Times New Roman"/>
                <w:sz w:val="16"/>
                <w:szCs w:val="16"/>
                <w:lang w:val="uk-UA"/>
              </w:rPr>
            </w:pPr>
          </w:p>
          <w:p w14:paraId="3BB8662D">
            <w:pPr>
              <w:spacing w:line="240" w:lineRule="auto"/>
              <w:jc w:val="center"/>
              <w:rPr>
                <w:rFonts w:ascii="Times New Roman" w:hAnsi="Times New Roman" w:eastAsia="Times New Roman" w:cs="Times New Roman"/>
                <w:sz w:val="16"/>
                <w:szCs w:val="16"/>
                <w:lang w:val="uk-UA"/>
              </w:rPr>
            </w:pPr>
          </w:p>
          <w:p w14:paraId="30C53192">
            <w:pPr>
              <w:spacing w:line="240" w:lineRule="auto"/>
              <w:jc w:val="center"/>
              <w:rPr>
                <w:rFonts w:ascii="Times New Roman" w:hAnsi="Times New Roman" w:eastAsia="Times New Roman" w:cs="Times New Roman"/>
                <w:sz w:val="16"/>
                <w:szCs w:val="16"/>
                <w:lang w:val="uk-UA"/>
              </w:rPr>
            </w:pPr>
          </w:p>
          <w:p w14:paraId="2494054B">
            <w:pPr>
              <w:spacing w:line="240" w:lineRule="auto"/>
              <w:jc w:val="center"/>
              <w:rPr>
                <w:rFonts w:ascii="Times New Roman" w:hAnsi="Times New Roman" w:eastAsia="Times New Roman" w:cs="Times New Roman"/>
                <w:sz w:val="16"/>
                <w:szCs w:val="16"/>
                <w:lang w:val="uk-UA"/>
              </w:rPr>
            </w:pPr>
          </w:p>
          <w:p w14:paraId="5EF7868B">
            <w:pPr>
              <w:spacing w:line="240" w:lineRule="auto"/>
              <w:jc w:val="center"/>
              <w:rPr>
                <w:rFonts w:ascii="Times New Roman" w:hAnsi="Times New Roman" w:eastAsia="Times New Roman" w:cs="Times New Roman"/>
                <w:sz w:val="16"/>
                <w:szCs w:val="16"/>
                <w:lang w:val="uk-UA"/>
              </w:rPr>
            </w:pPr>
          </w:p>
          <w:p w14:paraId="32ACCF35">
            <w:pPr>
              <w:spacing w:line="240" w:lineRule="auto"/>
              <w:jc w:val="center"/>
              <w:rPr>
                <w:rFonts w:ascii="Times New Roman" w:hAnsi="Times New Roman" w:eastAsia="Times New Roman" w:cs="Times New Roman"/>
                <w:sz w:val="16"/>
                <w:szCs w:val="16"/>
                <w:lang w:val="uk-UA"/>
              </w:rPr>
            </w:pPr>
          </w:p>
          <w:p w14:paraId="1FE083BC">
            <w:pPr>
              <w:spacing w:line="240" w:lineRule="auto"/>
              <w:jc w:val="center"/>
              <w:rPr>
                <w:rFonts w:ascii="Times New Roman" w:hAnsi="Times New Roman" w:eastAsia="Times New Roman" w:cs="Times New Roman"/>
                <w:sz w:val="16"/>
                <w:szCs w:val="16"/>
                <w:lang w:val="uk-UA"/>
              </w:rPr>
            </w:pPr>
          </w:p>
          <w:p w14:paraId="35EAF4E7">
            <w:pPr>
              <w:spacing w:line="240" w:lineRule="auto"/>
              <w:jc w:val="center"/>
              <w:rPr>
                <w:rFonts w:ascii="Times New Roman" w:hAnsi="Times New Roman" w:eastAsia="Times New Roman" w:cs="Times New Roman"/>
                <w:sz w:val="16"/>
                <w:szCs w:val="16"/>
                <w:lang w:val="uk-UA"/>
              </w:rPr>
            </w:pPr>
          </w:p>
          <w:p w14:paraId="47C5290C">
            <w:pPr>
              <w:spacing w:line="240" w:lineRule="auto"/>
              <w:jc w:val="center"/>
              <w:rPr>
                <w:rFonts w:ascii="Times New Roman" w:hAnsi="Times New Roman" w:eastAsia="Times New Roman" w:cs="Times New Roman"/>
                <w:sz w:val="16"/>
                <w:szCs w:val="16"/>
                <w:lang w:val="uk-UA"/>
              </w:rPr>
            </w:pPr>
          </w:p>
          <w:p w14:paraId="2DAF65A8">
            <w:pPr>
              <w:spacing w:line="240" w:lineRule="auto"/>
              <w:jc w:val="center"/>
              <w:rPr>
                <w:rFonts w:ascii="Times New Roman" w:hAnsi="Times New Roman" w:eastAsia="Times New Roman" w:cs="Times New Roman"/>
                <w:sz w:val="16"/>
                <w:szCs w:val="16"/>
                <w:lang w:val="uk-UA"/>
              </w:rPr>
            </w:pPr>
          </w:p>
          <w:p w14:paraId="7E0690F5">
            <w:pPr>
              <w:spacing w:line="240" w:lineRule="auto"/>
              <w:jc w:val="center"/>
              <w:rPr>
                <w:rFonts w:ascii="Times New Roman" w:hAnsi="Times New Roman" w:eastAsia="Times New Roman" w:cs="Times New Roman"/>
                <w:sz w:val="16"/>
                <w:szCs w:val="16"/>
                <w:lang w:val="uk-UA"/>
              </w:rPr>
            </w:pPr>
          </w:p>
          <w:p w14:paraId="7A48F36C">
            <w:pPr>
              <w:spacing w:line="240" w:lineRule="auto"/>
              <w:jc w:val="center"/>
              <w:rPr>
                <w:rFonts w:ascii="Times New Roman" w:hAnsi="Times New Roman" w:eastAsia="Times New Roman" w:cs="Times New Roman"/>
                <w:sz w:val="16"/>
                <w:szCs w:val="16"/>
                <w:lang w:val="uk-UA"/>
              </w:rPr>
            </w:pPr>
          </w:p>
          <w:p w14:paraId="33DF31DC">
            <w:pPr>
              <w:spacing w:line="240" w:lineRule="auto"/>
              <w:jc w:val="center"/>
              <w:rPr>
                <w:rFonts w:ascii="Times New Roman" w:hAnsi="Times New Roman" w:eastAsia="Times New Roman" w:cs="Times New Roman"/>
                <w:sz w:val="16"/>
                <w:szCs w:val="16"/>
                <w:lang w:val="uk-UA"/>
              </w:rPr>
            </w:pPr>
          </w:p>
          <w:p w14:paraId="2219CF3F">
            <w:pPr>
              <w:spacing w:line="240" w:lineRule="auto"/>
              <w:jc w:val="center"/>
              <w:rPr>
                <w:rFonts w:ascii="Times New Roman" w:hAnsi="Times New Roman" w:eastAsia="Times New Roman" w:cs="Times New Roman"/>
                <w:sz w:val="16"/>
                <w:szCs w:val="16"/>
                <w:lang w:val="uk-UA"/>
              </w:rPr>
            </w:pPr>
          </w:p>
          <w:p w14:paraId="207EB7A1">
            <w:pPr>
              <w:spacing w:line="240" w:lineRule="auto"/>
              <w:jc w:val="center"/>
              <w:rPr>
                <w:rFonts w:ascii="Times New Roman" w:hAnsi="Times New Roman" w:eastAsia="Times New Roman" w:cs="Times New Roman"/>
                <w:sz w:val="16"/>
                <w:szCs w:val="16"/>
                <w:lang w:val="uk-UA"/>
              </w:rPr>
            </w:pPr>
          </w:p>
          <w:p w14:paraId="3912AA87">
            <w:pPr>
              <w:spacing w:line="240" w:lineRule="auto"/>
              <w:jc w:val="center"/>
              <w:rPr>
                <w:rFonts w:ascii="Times New Roman" w:hAnsi="Times New Roman" w:eastAsia="Times New Roman" w:cs="Times New Roman"/>
                <w:sz w:val="16"/>
                <w:szCs w:val="16"/>
                <w:lang w:val="uk-UA"/>
              </w:rPr>
            </w:pPr>
          </w:p>
          <w:p w14:paraId="20AD7431">
            <w:pPr>
              <w:spacing w:line="240" w:lineRule="auto"/>
              <w:jc w:val="center"/>
              <w:rPr>
                <w:rFonts w:ascii="Times New Roman" w:hAnsi="Times New Roman" w:eastAsia="Times New Roman" w:cs="Times New Roman"/>
                <w:sz w:val="16"/>
                <w:szCs w:val="16"/>
                <w:lang w:val="uk-UA"/>
              </w:rPr>
            </w:pPr>
          </w:p>
          <w:p w14:paraId="13EB5F2B">
            <w:pPr>
              <w:spacing w:line="240" w:lineRule="auto"/>
              <w:jc w:val="center"/>
              <w:rPr>
                <w:rFonts w:ascii="Times New Roman" w:hAnsi="Times New Roman" w:eastAsia="Times New Roman" w:cs="Times New Roman"/>
                <w:sz w:val="16"/>
                <w:szCs w:val="16"/>
                <w:lang w:val="uk-UA"/>
              </w:rPr>
            </w:pPr>
          </w:p>
          <w:p w14:paraId="7D68950C">
            <w:pPr>
              <w:spacing w:line="240" w:lineRule="auto"/>
              <w:jc w:val="center"/>
              <w:rPr>
                <w:rFonts w:ascii="Times New Roman" w:hAnsi="Times New Roman" w:eastAsia="Times New Roman" w:cs="Times New Roman"/>
                <w:sz w:val="16"/>
                <w:szCs w:val="16"/>
                <w:lang w:val="uk-UA"/>
              </w:rPr>
            </w:pPr>
          </w:p>
          <w:p w14:paraId="6E02891A">
            <w:pPr>
              <w:spacing w:line="240" w:lineRule="auto"/>
              <w:jc w:val="center"/>
              <w:rPr>
                <w:rFonts w:ascii="Times New Roman" w:hAnsi="Times New Roman" w:eastAsia="Times New Roman" w:cs="Times New Roman"/>
                <w:sz w:val="16"/>
                <w:szCs w:val="16"/>
                <w:lang w:val="uk-UA"/>
              </w:rPr>
            </w:pPr>
          </w:p>
          <w:p w14:paraId="64E40BBB">
            <w:pPr>
              <w:spacing w:line="240" w:lineRule="auto"/>
              <w:jc w:val="center"/>
              <w:rPr>
                <w:rFonts w:ascii="Times New Roman" w:hAnsi="Times New Roman" w:eastAsia="Times New Roman" w:cs="Times New Roman"/>
                <w:sz w:val="16"/>
                <w:szCs w:val="16"/>
                <w:lang w:val="uk-UA"/>
              </w:rPr>
            </w:pPr>
          </w:p>
          <w:p w14:paraId="2522A51C">
            <w:pPr>
              <w:spacing w:line="240" w:lineRule="auto"/>
              <w:jc w:val="center"/>
              <w:rPr>
                <w:rFonts w:ascii="Times New Roman" w:hAnsi="Times New Roman" w:eastAsia="Times New Roman" w:cs="Times New Roman"/>
                <w:sz w:val="16"/>
                <w:szCs w:val="16"/>
                <w:lang w:val="uk-UA"/>
              </w:rPr>
            </w:pPr>
          </w:p>
          <w:p w14:paraId="67076FD7">
            <w:pPr>
              <w:spacing w:line="240" w:lineRule="auto"/>
              <w:jc w:val="center"/>
              <w:rPr>
                <w:rFonts w:ascii="Times New Roman" w:hAnsi="Times New Roman" w:eastAsia="Times New Roman" w:cs="Times New Roman"/>
                <w:sz w:val="16"/>
                <w:szCs w:val="16"/>
                <w:lang w:val="uk-UA"/>
              </w:rPr>
            </w:pPr>
          </w:p>
          <w:p w14:paraId="7EB1D838">
            <w:pPr>
              <w:spacing w:line="240" w:lineRule="auto"/>
              <w:jc w:val="center"/>
              <w:rPr>
                <w:rFonts w:ascii="Times New Roman" w:hAnsi="Times New Roman" w:eastAsia="Times New Roman" w:cs="Times New Roman"/>
                <w:sz w:val="16"/>
                <w:szCs w:val="16"/>
                <w:lang w:val="uk-UA"/>
              </w:rPr>
            </w:pPr>
          </w:p>
          <w:p w14:paraId="5C34A480">
            <w:pPr>
              <w:spacing w:line="240" w:lineRule="auto"/>
              <w:jc w:val="center"/>
              <w:rPr>
                <w:rFonts w:ascii="Times New Roman" w:hAnsi="Times New Roman" w:eastAsia="Times New Roman" w:cs="Times New Roman"/>
                <w:sz w:val="16"/>
                <w:szCs w:val="16"/>
                <w:lang w:val="uk-UA"/>
              </w:rPr>
            </w:pPr>
          </w:p>
          <w:p w14:paraId="7010AC1B">
            <w:pPr>
              <w:spacing w:line="240" w:lineRule="auto"/>
              <w:jc w:val="center"/>
              <w:rPr>
                <w:rFonts w:ascii="Times New Roman" w:hAnsi="Times New Roman" w:eastAsia="Times New Roman" w:cs="Times New Roman"/>
                <w:sz w:val="16"/>
                <w:szCs w:val="16"/>
                <w:lang w:val="uk-UA"/>
              </w:rPr>
            </w:pPr>
          </w:p>
        </w:tc>
        <w:tc>
          <w:tcPr>
            <w:tcW w:w="855" w:type="dxa"/>
            <w:tcBorders>
              <w:top w:val="single" w:color="auto" w:sz="4" w:space="0"/>
              <w:left w:val="single" w:color="auto" w:sz="4" w:space="0"/>
              <w:bottom w:val="single" w:color="auto" w:sz="4" w:space="0"/>
              <w:right w:val="single" w:color="auto" w:sz="4" w:space="0"/>
            </w:tcBorders>
            <w:shd w:val="clear" w:color="auto" w:fill="auto"/>
            <w:vAlign w:val="center"/>
          </w:tcPr>
          <w:p w14:paraId="4633952A">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0</w:t>
            </w:r>
          </w:p>
          <w:p w14:paraId="66C81AA2">
            <w:pPr>
              <w:spacing w:line="240" w:lineRule="auto"/>
              <w:jc w:val="center"/>
              <w:rPr>
                <w:rFonts w:ascii="Times New Roman" w:hAnsi="Times New Roman" w:eastAsia="Times New Roman" w:cs="Times New Roman"/>
                <w:sz w:val="16"/>
                <w:szCs w:val="16"/>
                <w:lang w:val="uk-UA"/>
              </w:rPr>
            </w:pPr>
          </w:p>
          <w:p w14:paraId="76B6DD0C">
            <w:pPr>
              <w:spacing w:line="240" w:lineRule="auto"/>
              <w:jc w:val="center"/>
              <w:rPr>
                <w:rFonts w:ascii="Times New Roman" w:hAnsi="Times New Roman" w:eastAsia="Times New Roman" w:cs="Times New Roman"/>
                <w:sz w:val="16"/>
                <w:szCs w:val="16"/>
                <w:lang w:val="uk-UA"/>
              </w:rPr>
            </w:pPr>
          </w:p>
          <w:p w14:paraId="35C46A57">
            <w:pPr>
              <w:spacing w:line="240" w:lineRule="auto"/>
              <w:jc w:val="center"/>
              <w:rPr>
                <w:rFonts w:ascii="Times New Roman" w:hAnsi="Times New Roman" w:eastAsia="Times New Roman" w:cs="Times New Roman"/>
                <w:sz w:val="16"/>
                <w:szCs w:val="16"/>
                <w:lang w:val="uk-UA"/>
              </w:rPr>
            </w:pPr>
          </w:p>
          <w:p w14:paraId="061257C6">
            <w:pPr>
              <w:spacing w:line="240" w:lineRule="auto"/>
              <w:jc w:val="center"/>
              <w:rPr>
                <w:rFonts w:ascii="Times New Roman" w:hAnsi="Times New Roman" w:eastAsia="Times New Roman" w:cs="Times New Roman"/>
                <w:sz w:val="16"/>
                <w:szCs w:val="16"/>
                <w:lang w:val="uk-UA"/>
              </w:rPr>
            </w:pPr>
          </w:p>
          <w:p w14:paraId="1E7AC80F">
            <w:pPr>
              <w:spacing w:line="240" w:lineRule="auto"/>
              <w:jc w:val="center"/>
              <w:rPr>
                <w:rFonts w:ascii="Times New Roman" w:hAnsi="Times New Roman" w:eastAsia="Times New Roman" w:cs="Times New Roman"/>
                <w:sz w:val="16"/>
                <w:szCs w:val="16"/>
                <w:lang w:val="uk-UA"/>
              </w:rPr>
            </w:pPr>
          </w:p>
          <w:p w14:paraId="569C712B">
            <w:pPr>
              <w:spacing w:line="240" w:lineRule="auto"/>
              <w:jc w:val="center"/>
              <w:rPr>
                <w:rFonts w:ascii="Times New Roman" w:hAnsi="Times New Roman" w:eastAsia="Times New Roman" w:cs="Times New Roman"/>
                <w:sz w:val="16"/>
                <w:szCs w:val="16"/>
                <w:lang w:val="uk-UA"/>
              </w:rPr>
            </w:pPr>
          </w:p>
          <w:p w14:paraId="27554F32">
            <w:pPr>
              <w:spacing w:line="240" w:lineRule="auto"/>
              <w:jc w:val="center"/>
              <w:rPr>
                <w:rFonts w:ascii="Times New Roman" w:hAnsi="Times New Roman" w:eastAsia="Times New Roman" w:cs="Times New Roman"/>
                <w:sz w:val="16"/>
                <w:szCs w:val="16"/>
                <w:lang w:val="uk-UA"/>
              </w:rPr>
            </w:pPr>
          </w:p>
          <w:p w14:paraId="33EEAA5A">
            <w:pPr>
              <w:spacing w:line="240" w:lineRule="auto"/>
              <w:jc w:val="center"/>
              <w:rPr>
                <w:rFonts w:ascii="Times New Roman" w:hAnsi="Times New Roman" w:eastAsia="Times New Roman" w:cs="Times New Roman"/>
                <w:sz w:val="16"/>
                <w:szCs w:val="16"/>
                <w:lang w:val="uk-UA"/>
              </w:rPr>
            </w:pPr>
          </w:p>
          <w:p w14:paraId="7F8A9120">
            <w:pPr>
              <w:spacing w:line="240" w:lineRule="auto"/>
              <w:jc w:val="center"/>
              <w:rPr>
                <w:rFonts w:ascii="Times New Roman" w:hAnsi="Times New Roman" w:eastAsia="Times New Roman" w:cs="Times New Roman"/>
                <w:sz w:val="16"/>
                <w:szCs w:val="16"/>
                <w:lang w:val="uk-UA"/>
              </w:rPr>
            </w:pPr>
          </w:p>
          <w:p w14:paraId="0144F720">
            <w:pPr>
              <w:spacing w:line="240" w:lineRule="auto"/>
              <w:jc w:val="center"/>
              <w:rPr>
                <w:rFonts w:ascii="Times New Roman" w:hAnsi="Times New Roman" w:eastAsia="Times New Roman" w:cs="Times New Roman"/>
                <w:sz w:val="16"/>
                <w:szCs w:val="16"/>
                <w:lang w:val="uk-UA"/>
              </w:rPr>
            </w:pPr>
          </w:p>
          <w:p w14:paraId="73B00C03">
            <w:pPr>
              <w:spacing w:line="240" w:lineRule="auto"/>
              <w:jc w:val="center"/>
              <w:rPr>
                <w:rFonts w:ascii="Times New Roman" w:hAnsi="Times New Roman" w:eastAsia="Times New Roman" w:cs="Times New Roman"/>
                <w:sz w:val="16"/>
                <w:szCs w:val="16"/>
                <w:lang w:val="uk-UA"/>
              </w:rPr>
            </w:pPr>
          </w:p>
          <w:p w14:paraId="56153FDB">
            <w:pPr>
              <w:spacing w:line="240" w:lineRule="auto"/>
              <w:jc w:val="center"/>
              <w:rPr>
                <w:rFonts w:ascii="Times New Roman" w:hAnsi="Times New Roman" w:eastAsia="Times New Roman" w:cs="Times New Roman"/>
                <w:sz w:val="16"/>
                <w:szCs w:val="16"/>
                <w:lang w:val="uk-UA"/>
              </w:rPr>
            </w:pPr>
          </w:p>
          <w:p w14:paraId="6FC0E164">
            <w:pPr>
              <w:spacing w:line="240" w:lineRule="auto"/>
              <w:jc w:val="center"/>
              <w:rPr>
                <w:rFonts w:ascii="Times New Roman" w:hAnsi="Times New Roman" w:eastAsia="Times New Roman" w:cs="Times New Roman"/>
                <w:sz w:val="16"/>
                <w:szCs w:val="16"/>
                <w:lang w:val="uk-UA"/>
              </w:rPr>
            </w:pPr>
          </w:p>
          <w:p w14:paraId="3781B6A2">
            <w:pPr>
              <w:spacing w:line="240" w:lineRule="auto"/>
              <w:jc w:val="center"/>
              <w:rPr>
                <w:rFonts w:ascii="Times New Roman" w:hAnsi="Times New Roman" w:eastAsia="Times New Roman" w:cs="Times New Roman"/>
                <w:sz w:val="16"/>
                <w:szCs w:val="16"/>
                <w:lang w:val="uk-UA"/>
              </w:rPr>
            </w:pPr>
          </w:p>
          <w:p w14:paraId="32F4BFA4">
            <w:pPr>
              <w:spacing w:line="240" w:lineRule="auto"/>
              <w:jc w:val="center"/>
              <w:rPr>
                <w:rFonts w:ascii="Times New Roman" w:hAnsi="Times New Roman" w:eastAsia="Times New Roman" w:cs="Times New Roman"/>
                <w:sz w:val="16"/>
                <w:szCs w:val="16"/>
                <w:lang w:val="uk-UA"/>
              </w:rPr>
            </w:pPr>
          </w:p>
          <w:p w14:paraId="13D82567">
            <w:pPr>
              <w:spacing w:line="240" w:lineRule="auto"/>
              <w:jc w:val="center"/>
              <w:rPr>
                <w:rFonts w:ascii="Times New Roman" w:hAnsi="Times New Roman" w:eastAsia="Times New Roman" w:cs="Times New Roman"/>
                <w:sz w:val="16"/>
                <w:szCs w:val="16"/>
                <w:lang w:val="uk-UA"/>
              </w:rPr>
            </w:pPr>
          </w:p>
          <w:p w14:paraId="3220914C">
            <w:pPr>
              <w:spacing w:line="240" w:lineRule="auto"/>
              <w:jc w:val="center"/>
              <w:rPr>
                <w:rFonts w:ascii="Times New Roman" w:hAnsi="Times New Roman" w:eastAsia="Times New Roman" w:cs="Times New Roman"/>
                <w:sz w:val="16"/>
                <w:szCs w:val="16"/>
                <w:lang w:val="uk-UA"/>
              </w:rPr>
            </w:pPr>
          </w:p>
          <w:p w14:paraId="7C2F4EB0">
            <w:pPr>
              <w:spacing w:line="240" w:lineRule="auto"/>
              <w:jc w:val="center"/>
              <w:rPr>
                <w:rFonts w:ascii="Times New Roman" w:hAnsi="Times New Roman" w:eastAsia="Times New Roman" w:cs="Times New Roman"/>
                <w:sz w:val="16"/>
                <w:szCs w:val="16"/>
                <w:lang w:val="uk-UA"/>
              </w:rPr>
            </w:pPr>
          </w:p>
          <w:p w14:paraId="260229BC">
            <w:pPr>
              <w:spacing w:line="240" w:lineRule="auto"/>
              <w:jc w:val="center"/>
              <w:rPr>
                <w:rFonts w:ascii="Times New Roman" w:hAnsi="Times New Roman" w:eastAsia="Times New Roman" w:cs="Times New Roman"/>
                <w:sz w:val="16"/>
                <w:szCs w:val="16"/>
                <w:lang w:val="uk-UA"/>
              </w:rPr>
            </w:pPr>
          </w:p>
          <w:p w14:paraId="4E6C98F6">
            <w:pPr>
              <w:spacing w:line="240" w:lineRule="auto"/>
              <w:jc w:val="center"/>
              <w:rPr>
                <w:rFonts w:ascii="Times New Roman" w:hAnsi="Times New Roman" w:eastAsia="Times New Roman" w:cs="Times New Roman"/>
                <w:sz w:val="16"/>
                <w:szCs w:val="16"/>
                <w:lang w:val="uk-UA"/>
              </w:rPr>
            </w:pPr>
          </w:p>
          <w:p w14:paraId="7ED9112E">
            <w:pPr>
              <w:spacing w:line="240" w:lineRule="auto"/>
              <w:jc w:val="center"/>
              <w:rPr>
                <w:rFonts w:ascii="Times New Roman" w:hAnsi="Times New Roman" w:eastAsia="Times New Roman" w:cs="Times New Roman"/>
                <w:sz w:val="16"/>
                <w:szCs w:val="16"/>
                <w:lang w:val="uk-UA"/>
              </w:rPr>
            </w:pPr>
          </w:p>
          <w:p w14:paraId="2C134473">
            <w:pPr>
              <w:spacing w:line="240" w:lineRule="auto"/>
              <w:jc w:val="center"/>
              <w:rPr>
                <w:rFonts w:ascii="Times New Roman" w:hAnsi="Times New Roman" w:eastAsia="Times New Roman" w:cs="Times New Roman"/>
                <w:sz w:val="16"/>
                <w:szCs w:val="16"/>
                <w:lang w:val="uk-UA"/>
              </w:rPr>
            </w:pPr>
          </w:p>
          <w:p w14:paraId="6836E39F">
            <w:pPr>
              <w:spacing w:line="240" w:lineRule="auto"/>
              <w:jc w:val="center"/>
              <w:rPr>
                <w:rFonts w:ascii="Times New Roman" w:hAnsi="Times New Roman" w:eastAsia="Times New Roman" w:cs="Times New Roman"/>
                <w:sz w:val="16"/>
                <w:szCs w:val="16"/>
                <w:lang w:val="uk-UA"/>
              </w:rPr>
            </w:pPr>
          </w:p>
          <w:p w14:paraId="28EAB838">
            <w:pPr>
              <w:spacing w:line="240" w:lineRule="auto"/>
              <w:jc w:val="center"/>
              <w:rPr>
                <w:rFonts w:ascii="Times New Roman" w:hAnsi="Times New Roman" w:eastAsia="Times New Roman" w:cs="Times New Roman"/>
                <w:sz w:val="16"/>
                <w:szCs w:val="16"/>
                <w:lang w:val="uk-UA"/>
              </w:rPr>
            </w:pPr>
          </w:p>
          <w:p w14:paraId="405DA1D9">
            <w:pPr>
              <w:spacing w:line="240" w:lineRule="auto"/>
              <w:jc w:val="center"/>
              <w:rPr>
                <w:rFonts w:ascii="Times New Roman" w:hAnsi="Times New Roman" w:eastAsia="Times New Roman" w:cs="Times New Roman"/>
                <w:sz w:val="16"/>
                <w:szCs w:val="16"/>
                <w:lang w:val="uk-UA"/>
              </w:rPr>
            </w:pPr>
          </w:p>
          <w:p w14:paraId="76BD9F3C">
            <w:pPr>
              <w:spacing w:line="240" w:lineRule="auto"/>
              <w:jc w:val="center"/>
              <w:rPr>
                <w:rFonts w:ascii="Times New Roman" w:hAnsi="Times New Roman" w:eastAsia="Times New Roman" w:cs="Times New Roman"/>
                <w:sz w:val="16"/>
                <w:szCs w:val="16"/>
                <w:lang w:val="uk-UA"/>
              </w:rPr>
            </w:pPr>
          </w:p>
          <w:p w14:paraId="027A25DF">
            <w:pPr>
              <w:spacing w:line="240" w:lineRule="auto"/>
              <w:jc w:val="center"/>
              <w:rPr>
                <w:rFonts w:ascii="Times New Roman" w:hAnsi="Times New Roman" w:eastAsia="Times New Roman" w:cs="Times New Roman"/>
                <w:sz w:val="16"/>
                <w:szCs w:val="16"/>
                <w:lang w:val="uk-UA"/>
              </w:rPr>
            </w:pPr>
          </w:p>
          <w:p w14:paraId="55E39FF5">
            <w:pPr>
              <w:spacing w:line="240" w:lineRule="auto"/>
              <w:jc w:val="center"/>
              <w:rPr>
                <w:rFonts w:ascii="Times New Roman" w:hAnsi="Times New Roman" w:eastAsia="Times New Roman" w:cs="Times New Roman"/>
                <w:sz w:val="16"/>
                <w:szCs w:val="16"/>
                <w:lang w:val="uk-UA"/>
              </w:rPr>
            </w:pPr>
          </w:p>
          <w:p w14:paraId="2751311B">
            <w:pPr>
              <w:spacing w:line="240" w:lineRule="auto"/>
              <w:jc w:val="center"/>
              <w:rPr>
                <w:rFonts w:ascii="Times New Roman" w:hAnsi="Times New Roman" w:eastAsia="Times New Roman" w:cs="Times New Roman"/>
                <w:sz w:val="16"/>
                <w:szCs w:val="16"/>
                <w:lang w:val="uk-UA"/>
              </w:rPr>
            </w:pPr>
          </w:p>
          <w:p w14:paraId="7D7C70C2">
            <w:pPr>
              <w:spacing w:line="240" w:lineRule="auto"/>
              <w:jc w:val="center"/>
              <w:rPr>
                <w:rFonts w:ascii="Times New Roman" w:hAnsi="Times New Roman" w:eastAsia="Times New Roman" w:cs="Times New Roman"/>
                <w:sz w:val="16"/>
                <w:szCs w:val="16"/>
                <w:lang w:val="uk-UA"/>
              </w:rPr>
            </w:pPr>
          </w:p>
          <w:p w14:paraId="6235B854">
            <w:pPr>
              <w:spacing w:line="240" w:lineRule="auto"/>
              <w:jc w:val="center"/>
              <w:rPr>
                <w:rFonts w:ascii="Times New Roman" w:hAnsi="Times New Roman" w:eastAsia="Times New Roman" w:cs="Times New Roman"/>
                <w:sz w:val="16"/>
                <w:szCs w:val="16"/>
                <w:lang w:val="uk-UA"/>
              </w:rPr>
            </w:pPr>
          </w:p>
          <w:p w14:paraId="3318C776">
            <w:pPr>
              <w:spacing w:line="240" w:lineRule="auto"/>
              <w:jc w:val="center"/>
              <w:rPr>
                <w:rFonts w:ascii="Times New Roman" w:hAnsi="Times New Roman" w:eastAsia="Times New Roman" w:cs="Times New Roman"/>
                <w:sz w:val="16"/>
                <w:szCs w:val="16"/>
                <w:lang w:val="uk-UA"/>
              </w:rPr>
            </w:pPr>
          </w:p>
          <w:p w14:paraId="562E8560">
            <w:pPr>
              <w:spacing w:line="240" w:lineRule="auto"/>
              <w:jc w:val="center"/>
              <w:rPr>
                <w:rFonts w:ascii="Times New Roman" w:hAnsi="Times New Roman" w:eastAsia="Times New Roman" w:cs="Times New Roman"/>
                <w:sz w:val="16"/>
                <w:szCs w:val="16"/>
                <w:lang w:val="uk-UA"/>
              </w:rPr>
            </w:pPr>
          </w:p>
          <w:p w14:paraId="66CC4071">
            <w:pPr>
              <w:spacing w:line="240" w:lineRule="auto"/>
              <w:jc w:val="center"/>
              <w:rPr>
                <w:rFonts w:ascii="Times New Roman" w:hAnsi="Times New Roman" w:eastAsia="Times New Roman" w:cs="Times New Roman"/>
                <w:sz w:val="16"/>
                <w:szCs w:val="16"/>
                <w:lang w:val="uk-UA"/>
              </w:rPr>
            </w:pPr>
          </w:p>
          <w:p w14:paraId="17CCA209">
            <w:pPr>
              <w:spacing w:line="240" w:lineRule="auto"/>
              <w:jc w:val="center"/>
              <w:rPr>
                <w:rFonts w:ascii="Times New Roman" w:hAnsi="Times New Roman" w:eastAsia="Times New Roman" w:cs="Times New Roman"/>
                <w:sz w:val="16"/>
                <w:szCs w:val="16"/>
                <w:lang w:val="uk-UA"/>
              </w:rPr>
            </w:pPr>
          </w:p>
          <w:p w14:paraId="73287688">
            <w:pPr>
              <w:spacing w:line="240" w:lineRule="auto"/>
              <w:jc w:val="center"/>
              <w:rPr>
                <w:rFonts w:ascii="Times New Roman" w:hAnsi="Times New Roman" w:eastAsia="Times New Roman" w:cs="Times New Roman"/>
                <w:sz w:val="16"/>
                <w:szCs w:val="16"/>
                <w:lang w:val="uk-UA"/>
              </w:rPr>
            </w:pPr>
          </w:p>
          <w:p w14:paraId="55BDD27C">
            <w:pPr>
              <w:spacing w:line="240" w:lineRule="auto"/>
              <w:jc w:val="center"/>
              <w:rPr>
                <w:rFonts w:ascii="Times New Roman" w:hAnsi="Times New Roman" w:eastAsia="Times New Roman" w:cs="Times New Roman"/>
                <w:sz w:val="16"/>
                <w:szCs w:val="16"/>
                <w:lang w:val="uk-UA"/>
              </w:rPr>
            </w:pPr>
          </w:p>
          <w:p w14:paraId="7887F4CA">
            <w:pPr>
              <w:spacing w:line="240" w:lineRule="auto"/>
              <w:jc w:val="center"/>
              <w:rPr>
                <w:rFonts w:ascii="Times New Roman" w:hAnsi="Times New Roman" w:eastAsia="Times New Roman" w:cs="Times New Roman"/>
                <w:sz w:val="16"/>
                <w:szCs w:val="16"/>
                <w:lang w:val="uk-UA"/>
              </w:rPr>
            </w:pPr>
          </w:p>
          <w:p w14:paraId="10B532BD">
            <w:pPr>
              <w:spacing w:line="240" w:lineRule="auto"/>
              <w:jc w:val="center"/>
              <w:rPr>
                <w:rFonts w:ascii="Times New Roman" w:hAnsi="Times New Roman" w:eastAsia="Times New Roman" w:cs="Times New Roman"/>
                <w:sz w:val="16"/>
                <w:szCs w:val="16"/>
                <w:lang w:val="uk-UA"/>
              </w:rPr>
            </w:pPr>
          </w:p>
          <w:p w14:paraId="595502F0">
            <w:pPr>
              <w:spacing w:line="240" w:lineRule="auto"/>
              <w:jc w:val="center"/>
              <w:rPr>
                <w:rFonts w:ascii="Times New Roman" w:hAnsi="Times New Roman" w:eastAsia="Times New Roman" w:cs="Times New Roman"/>
                <w:sz w:val="16"/>
                <w:szCs w:val="16"/>
                <w:lang w:val="uk-UA"/>
              </w:rPr>
            </w:pPr>
          </w:p>
          <w:p w14:paraId="66E629B2">
            <w:pPr>
              <w:spacing w:line="240" w:lineRule="auto"/>
              <w:jc w:val="center"/>
              <w:rPr>
                <w:rFonts w:ascii="Times New Roman" w:hAnsi="Times New Roman" w:eastAsia="Times New Roman" w:cs="Times New Roman"/>
                <w:sz w:val="16"/>
                <w:szCs w:val="16"/>
                <w:lang w:val="uk-UA"/>
              </w:rPr>
            </w:pP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29F0019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0</w:t>
            </w:r>
          </w:p>
          <w:p w14:paraId="23E24964">
            <w:pPr>
              <w:spacing w:line="240" w:lineRule="auto"/>
              <w:jc w:val="center"/>
              <w:rPr>
                <w:rFonts w:ascii="Times New Roman" w:hAnsi="Times New Roman" w:eastAsia="Times New Roman" w:cs="Times New Roman"/>
                <w:sz w:val="16"/>
                <w:szCs w:val="16"/>
                <w:lang w:val="uk-UA"/>
              </w:rPr>
            </w:pPr>
          </w:p>
          <w:p w14:paraId="4114C11F">
            <w:pPr>
              <w:spacing w:line="240" w:lineRule="auto"/>
              <w:jc w:val="center"/>
              <w:rPr>
                <w:rFonts w:ascii="Times New Roman" w:hAnsi="Times New Roman" w:eastAsia="Times New Roman" w:cs="Times New Roman"/>
                <w:sz w:val="16"/>
                <w:szCs w:val="16"/>
                <w:lang w:val="uk-UA"/>
              </w:rPr>
            </w:pPr>
          </w:p>
          <w:p w14:paraId="2AF48474">
            <w:pPr>
              <w:spacing w:line="240" w:lineRule="auto"/>
              <w:jc w:val="center"/>
              <w:rPr>
                <w:rFonts w:ascii="Times New Roman" w:hAnsi="Times New Roman" w:eastAsia="Times New Roman" w:cs="Times New Roman"/>
                <w:sz w:val="16"/>
                <w:szCs w:val="16"/>
                <w:lang w:val="uk-UA"/>
              </w:rPr>
            </w:pPr>
          </w:p>
          <w:p w14:paraId="31D9357B">
            <w:pPr>
              <w:spacing w:line="240" w:lineRule="auto"/>
              <w:jc w:val="center"/>
              <w:rPr>
                <w:rFonts w:ascii="Times New Roman" w:hAnsi="Times New Roman" w:eastAsia="Times New Roman" w:cs="Times New Roman"/>
                <w:sz w:val="16"/>
                <w:szCs w:val="16"/>
                <w:lang w:val="uk-UA"/>
              </w:rPr>
            </w:pPr>
          </w:p>
          <w:p w14:paraId="023BAA16">
            <w:pPr>
              <w:spacing w:line="240" w:lineRule="auto"/>
              <w:jc w:val="center"/>
              <w:rPr>
                <w:rFonts w:ascii="Times New Roman" w:hAnsi="Times New Roman" w:eastAsia="Times New Roman" w:cs="Times New Roman"/>
                <w:sz w:val="16"/>
                <w:szCs w:val="16"/>
                <w:lang w:val="uk-UA"/>
              </w:rPr>
            </w:pPr>
          </w:p>
          <w:p w14:paraId="05E9475D">
            <w:pPr>
              <w:spacing w:line="240" w:lineRule="auto"/>
              <w:jc w:val="center"/>
              <w:rPr>
                <w:rFonts w:ascii="Times New Roman" w:hAnsi="Times New Roman" w:eastAsia="Times New Roman" w:cs="Times New Roman"/>
                <w:sz w:val="16"/>
                <w:szCs w:val="16"/>
                <w:lang w:val="uk-UA"/>
              </w:rPr>
            </w:pPr>
          </w:p>
          <w:p w14:paraId="18A80FF9">
            <w:pPr>
              <w:spacing w:line="240" w:lineRule="auto"/>
              <w:jc w:val="center"/>
              <w:rPr>
                <w:rFonts w:ascii="Times New Roman" w:hAnsi="Times New Roman" w:eastAsia="Times New Roman" w:cs="Times New Roman"/>
                <w:sz w:val="16"/>
                <w:szCs w:val="16"/>
                <w:lang w:val="uk-UA"/>
              </w:rPr>
            </w:pPr>
          </w:p>
          <w:p w14:paraId="2E397D86">
            <w:pPr>
              <w:spacing w:line="240" w:lineRule="auto"/>
              <w:jc w:val="center"/>
              <w:rPr>
                <w:rFonts w:ascii="Times New Roman" w:hAnsi="Times New Roman" w:eastAsia="Times New Roman" w:cs="Times New Roman"/>
                <w:sz w:val="16"/>
                <w:szCs w:val="16"/>
                <w:lang w:val="uk-UA"/>
              </w:rPr>
            </w:pPr>
          </w:p>
          <w:p w14:paraId="330ED3D4">
            <w:pPr>
              <w:spacing w:line="240" w:lineRule="auto"/>
              <w:jc w:val="center"/>
              <w:rPr>
                <w:rFonts w:ascii="Times New Roman" w:hAnsi="Times New Roman" w:eastAsia="Times New Roman" w:cs="Times New Roman"/>
                <w:sz w:val="16"/>
                <w:szCs w:val="16"/>
                <w:lang w:val="uk-UA"/>
              </w:rPr>
            </w:pPr>
          </w:p>
          <w:p w14:paraId="79C17CC2">
            <w:pPr>
              <w:spacing w:line="240" w:lineRule="auto"/>
              <w:jc w:val="center"/>
              <w:rPr>
                <w:rFonts w:ascii="Times New Roman" w:hAnsi="Times New Roman" w:eastAsia="Times New Roman" w:cs="Times New Roman"/>
                <w:sz w:val="16"/>
                <w:szCs w:val="16"/>
                <w:lang w:val="uk-UA"/>
              </w:rPr>
            </w:pPr>
          </w:p>
          <w:p w14:paraId="33E70E94">
            <w:pPr>
              <w:spacing w:line="240" w:lineRule="auto"/>
              <w:jc w:val="center"/>
              <w:rPr>
                <w:rFonts w:ascii="Times New Roman" w:hAnsi="Times New Roman" w:eastAsia="Times New Roman" w:cs="Times New Roman"/>
                <w:sz w:val="16"/>
                <w:szCs w:val="16"/>
                <w:lang w:val="uk-UA"/>
              </w:rPr>
            </w:pPr>
          </w:p>
          <w:p w14:paraId="7F78FD73">
            <w:pPr>
              <w:spacing w:line="240" w:lineRule="auto"/>
              <w:jc w:val="center"/>
              <w:rPr>
                <w:rFonts w:ascii="Times New Roman" w:hAnsi="Times New Roman" w:eastAsia="Times New Roman" w:cs="Times New Roman"/>
                <w:sz w:val="16"/>
                <w:szCs w:val="16"/>
                <w:lang w:val="uk-UA"/>
              </w:rPr>
            </w:pPr>
          </w:p>
          <w:p w14:paraId="19745382">
            <w:pPr>
              <w:spacing w:line="240" w:lineRule="auto"/>
              <w:jc w:val="center"/>
              <w:rPr>
                <w:rFonts w:ascii="Times New Roman" w:hAnsi="Times New Roman" w:eastAsia="Times New Roman" w:cs="Times New Roman"/>
                <w:sz w:val="16"/>
                <w:szCs w:val="16"/>
                <w:lang w:val="uk-UA"/>
              </w:rPr>
            </w:pPr>
          </w:p>
          <w:p w14:paraId="3E469AB3">
            <w:pPr>
              <w:spacing w:line="240" w:lineRule="auto"/>
              <w:jc w:val="center"/>
              <w:rPr>
                <w:rFonts w:ascii="Times New Roman" w:hAnsi="Times New Roman" w:eastAsia="Times New Roman" w:cs="Times New Roman"/>
                <w:sz w:val="16"/>
                <w:szCs w:val="16"/>
                <w:lang w:val="uk-UA"/>
              </w:rPr>
            </w:pPr>
          </w:p>
          <w:p w14:paraId="25BBC69B">
            <w:pPr>
              <w:spacing w:line="240" w:lineRule="auto"/>
              <w:jc w:val="center"/>
              <w:rPr>
                <w:rFonts w:ascii="Times New Roman" w:hAnsi="Times New Roman" w:eastAsia="Times New Roman" w:cs="Times New Roman"/>
                <w:sz w:val="16"/>
                <w:szCs w:val="16"/>
                <w:lang w:val="uk-UA"/>
              </w:rPr>
            </w:pPr>
          </w:p>
          <w:p w14:paraId="55CB74A6">
            <w:pPr>
              <w:spacing w:line="240" w:lineRule="auto"/>
              <w:jc w:val="center"/>
              <w:rPr>
                <w:rFonts w:ascii="Times New Roman" w:hAnsi="Times New Roman" w:eastAsia="Times New Roman" w:cs="Times New Roman"/>
                <w:sz w:val="16"/>
                <w:szCs w:val="16"/>
                <w:lang w:val="uk-UA"/>
              </w:rPr>
            </w:pPr>
          </w:p>
          <w:p w14:paraId="33A6B52B">
            <w:pPr>
              <w:spacing w:line="240" w:lineRule="auto"/>
              <w:jc w:val="center"/>
              <w:rPr>
                <w:rFonts w:ascii="Times New Roman" w:hAnsi="Times New Roman" w:eastAsia="Times New Roman" w:cs="Times New Roman"/>
                <w:sz w:val="16"/>
                <w:szCs w:val="16"/>
                <w:lang w:val="uk-UA"/>
              </w:rPr>
            </w:pPr>
          </w:p>
          <w:p w14:paraId="3057EDC5">
            <w:pPr>
              <w:spacing w:line="240" w:lineRule="auto"/>
              <w:jc w:val="center"/>
              <w:rPr>
                <w:rFonts w:ascii="Times New Roman" w:hAnsi="Times New Roman" w:eastAsia="Times New Roman" w:cs="Times New Roman"/>
                <w:sz w:val="16"/>
                <w:szCs w:val="16"/>
                <w:lang w:val="uk-UA"/>
              </w:rPr>
            </w:pPr>
          </w:p>
          <w:p w14:paraId="0AE4F2B8">
            <w:pPr>
              <w:spacing w:line="240" w:lineRule="auto"/>
              <w:jc w:val="center"/>
              <w:rPr>
                <w:rFonts w:ascii="Times New Roman" w:hAnsi="Times New Roman" w:eastAsia="Times New Roman" w:cs="Times New Roman"/>
                <w:sz w:val="16"/>
                <w:szCs w:val="16"/>
                <w:lang w:val="uk-UA"/>
              </w:rPr>
            </w:pPr>
          </w:p>
          <w:p w14:paraId="61E85A4D">
            <w:pPr>
              <w:spacing w:line="240" w:lineRule="auto"/>
              <w:jc w:val="center"/>
              <w:rPr>
                <w:rFonts w:ascii="Times New Roman" w:hAnsi="Times New Roman" w:eastAsia="Times New Roman" w:cs="Times New Roman"/>
                <w:sz w:val="16"/>
                <w:szCs w:val="16"/>
                <w:lang w:val="uk-UA"/>
              </w:rPr>
            </w:pPr>
          </w:p>
          <w:p w14:paraId="58A1F882">
            <w:pPr>
              <w:spacing w:line="240" w:lineRule="auto"/>
              <w:jc w:val="center"/>
              <w:rPr>
                <w:rFonts w:ascii="Times New Roman" w:hAnsi="Times New Roman" w:eastAsia="Times New Roman" w:cs="Times New Roman"/>
                <w:sz w:val="16"/>
                <w:szCs w:val="16"/>
                <w:lang w:val="uk-UA"/>
              </w:rPr>
            </w:pPr>
          </w:p>
          <w:p w14:paraId="56872922">
            <w:pPr>
              <w:spacing w:line="240" w:lineRule="auto"/>
              <w:jc w:val="center"/>
              <w:rPr>
                <w:rFonts w:ascii="Times New Roman" w:hAnsi="Times New Roman" w:eastAsia="Times New Roman" w:cs="Times New Roman"/>
                <w:sz w:val="16"/>
                <w:szCs w:val="16"/>
                <w:lang w:val="uk-UA"/>
              </w:rPr>
            </w:pPr>
          </w:p>
          <w:p w14:paraId="1B54AA88">
            <w:pPr>
              <w:spacing w:line="240" w:lineRule="auto"/>
              <w:jc w:val="center"/>
              <w:rPr>
                <w:rFonts w:ascii="Times New Roman" w:hAnsi="Times New Roman" w:eastAsia="Times New Roman" w:cs="Times New Roman"/>
                <w:sz w:val="16"/>
                <w:szCs w:val="16"/>
                <w:lang w:val="uk-UA"/>
              </w:rPr>
            </w:pPr>
          </w:p>
          <w:p w14:paraId="49C349A3">
            <w:pPr>
              <w:spacing w:line="240" w:lineRule="auto"/>
              <w:jc w:val="center"/>
              <w:rPr>
                <w:rFonts w:ascii="Times New Roman" w:hAnsi="Times New Roman" w:eastAsia="Times New Roman" w:cs="Times New Roman"/>
                <w:sz w:val="16"/>
                <w:szCs w:val="16"/>
                <w:lang w:val="uk-UA"/>
              </w:rPr>
            </w:pPr>
          </w:p>
          <w:p w14:paraId="4E18FA66">
            <w:pPr>
              <w:spacing w:line="240" w:lineRule="auto"/>
              <w:jc w:val="center"/>
              <w:rPr>
                <w:rFonts w:ascii="Times New Roman" w:hAnsi="Times New Roman" w:eastAsia="Times New Roman" w:cs="Times New Roman"/>
                <w:sz w:val="16"/>
                <w:szCs w:val="16"/>
                <w:lang w:val="uk-UA"/>
              </w:rPr>
            </w:pPr>
          </w:p>
          <w:p w14:paraId="04F9DEBF">
            <w:pPr>
              <w:spacing w:line="240" w:lineRule="auto"/>
              <w:jc w:val="center"/>
              <w:rPr>
                <w:rFonts w:ascii="Times New Roman" w:hAnsi="Times New Roman" w:eastAsia="Times New Roman" w:cs="Times New Roman"/>
                <w:sz w:val="16"/>
                <w:szCs w:val="16"/>
                <w:lang w:val="uk-UA"/>
              </w:rPr>
            </w:pPr>
          </w:p>
          <w:p w14:paraId="37A4F99B">
            <w:pPr>
              <w:spacing w:line="240" w:lineRule="auto"/>
              <w:jc w:val="center"/>
              <w:rPr>
                <w:rFonts w:ascii="Times New Roman" w:hAnsi="Times New Roman" w:eastAsia="Times New Roman" w:cs="Times New Roman"/>
                <w:sz w:val="16"/>
                <w:szCs w:val="16"/>
                <w:lang w:val="uk-UA"/>
              </w:rPr>
            </w:pPr>
          </w:p>
          <w:p w14:paraId="2FFF5A54">
            <w:pPr>
              <w:spacing w:line="240" w:lineRule="auto"/>
              <w:jc w:val="center"/>
              <w:rPr>
                <w:rFonts w:ascii="Times New Roman" w:hAnsi="Times New Roman" w:eastAsia="Times New Roman" w:cs="Times New Roman"/>
                <w:sz w:val="16"/>
                <w:szCs w:val="16"/>
                <w:lang w:val="uk-UA"/>
              </w:rPr>
            </w:pPr>
          </w:p>
          <w:p w14:paraId="67B4F9EE">
            <w:pPr>
              <w:spacing w:line="240" w:lineRule="auto"/>
              <w:jc w:val="center"/>
              <w:rPr>
                <w:rFonts w:ascii="Times New Roman" w:hAnsi="Times New Roman" w:eastAsia="Times New Roman" w:cs="Times New Roman"/>
                <w:sz w:val="16"/>
                <w:szCs w:val="16"/>
                <w:lang w:val="uk-UA"/>
              </w:rPr>
            </w:pPr>
          </w:p>
          <w:p w14:paraId="03998C55">
            <w:pPr>
              <w:spacing w:line="240" w:lineRule="auto"/>
              <w:jc w:val="center"/>
              <w:rPr>
                <w:rFonts w:ascii="Times New Roman" w:hAnsi="Times New Roman" w:eastAsia="Times New Roman" w:cs="Times New Roman"/>
                <w:sz w:val="16"/>
                <w:szCs w:val="16"/>
                <w:lang w:val="uk-UA"/>
              </w:rPr>
            </w:pPr>
          </w:p>
          <w:p w14:paraId="4CC45266">
            <w:pPr>
              <w:spacing w:line="240" w:lineRule="auto"/>
              <w:jc w:val="center"/>
              <w:rPr>
                <w:rFonts w:ascii="Times New Roman" w:hAnsi="Times New Roman" w:eastAsia="Times New Roman" w:cs="Times New Roman"/>
                <w:sz w:val="16"/>
                <w:szCs w:val="16"/>
                <w:lang w:val="uk-UA"/>
              </w:rPr>
            </w:pPr>
          </w:p>
          <w:p w14:paraId="6DAC218E">
            <w:pPr>
              <w:spacing w:line="240" w:lineRule="auto"/>
              <w:jc w:val="center"/>
              <w:rPr>
                <w:rFonts w:ascii="Times New Roman" w:hAnsi="Times New Roman" w:eastAsia="Times New Roman" w:cs="Times New Roman"/>
                <w:sz w:val="16"/>
                <w:szCs w:val="16"/>
                <w:lang w:val="uk-UA"/>
              </w:rPr>
            </w:pPr>
          </w:p>
          <w:p w14:paraId="6AE0851A">
            <w:pPr>
              <w:spacing w:line="240" w:lineRule="auto"/>
              <w:jc w:val="center"/>
              <w:rPr>
                <w:rFonts w:ascii="Times New Roman" w:hAnsi="Times New Roman" w:eastAsia="Times New Roman" w:cs="Times New Roman"/>
                <w:sz w:val="16"/>
                <w:szCs w:val="16"/>
                <w:lang w:val="uk-UA"/>
              </w:rPr>
            </w:pPr>
          </w:p>
          <w:p w14:paraId="741FD581">
            <w:pPr>
              <w:spacing w:line="240" w:lineRule="auto"/>
              <w:jc w:val="center"/>
              <w:rPr>
                <w:rFonts w:ascii="Times New Roman" w:hAnsi="Times New Roman" w:eastAsia="Times New Roman" w:cs="Times New Roman"/>
                <w:sz w:val="16"/>
                <w:szCs w:val="16"/>
                <w:lang w:val="uk-UA"/>
              </w:rPr>
            </w:pPr>
          </w:p>
          <w:p w14:paraId="0D733905">
            <w:pPr>
              <w:spacing w:line="240" w:lineRule="auto"/>
              <w:jc w:val="center"/>
              <w:rPr>
                <w:rFonts w:ascii="Times New Roman" w:hAnsi="Times New Roman" w:eastAsia="Times New Roman" w:cs="Times New Roman"/>
                <w:sz w:val="16"/>
                <w:szCs w:val="16"/>
                <w:lang w:val="uk-UA"/>
              </w:rPr>
            </w:pPr>
          </w:p>
          <w:p w14:paraId="3E3368CD">
            <w:pPr>
              <w:spacing w:line="240" w:lineRule="auto"/>
              <w:jc w:val="center"/>
              <w:rPr>
                <w:rFonts w:ascii="Times New Roman" w:hAnsi="Times New Roman" w:eastAsia="Times New Roman" w:cs="Times New Roman"/>
                <w:sz w:val="16"/>
                <w:szCs w:val="16"/>
                <w:lang w:val="uk-UA"/>
              </w:rPr>
            </w:pPr>
          </w:p>
          <w:p w14:paraId="77BC1532">
            <w:pPr>
              <w:spacing w:line="240" w:lineRule="auto"/>
              <w:jc w:val="center"/>
              <w:rPr>
                <w:rFonts w:ascii="Times New Roman" w:hAnsi="Times New Roman" w:eastAsia="Times New Roman" w:cs="Times New Roman"/>
                <w:sz w:val="16"/>
                <w:szCs w:val="16"/>
                <w:lang w:val="uk-UA"/>
              </w:rPr>
            </w:pPr>
          </w:p>
          <w:p w14:paraId="268C9FD2">
            <w:pPr>
              <w:spacing w:line="240" w:lineRule="auto"/>
              <w:jc w:val="center"/>
              <w:rPr>
                <w:rFonts w:ascii="Times New Roman" w:hAnsi="Times New Roman" w:eastAsia="Times New Roman" w:cs="Times New Roman"/>
                <w:sz w:val="16"/>
                <w:szCs w:val="16"/>
                <w:lang w:val="uk-UA"/>
              </w:rPr>
            </w:pPr>
          </w:p>
          <w:p w14:paraId="3CDFAF1D">
            <w:pPr>
              <w:spacing w:line="240" w:lineRule="auto"/>
              <w:jc w:val="center"/>
              <w:rPr>
                <w:rFonts w:ascii="Times New Roman" w:hAnsi="Times New Roman" w:eastAsia="Times New Roman" w:cs="Times New Roman"/>
                <w:sz w:val="16"/>
                <w:szCs w:val="16"/>
                <w:lang w:val="uk-UA"/>
              </w:rPr>
            </w:pPr>
          </w:p>
          <w:p w14:paraId="52F1F850">
            <w:pPr>
              <w:spacing w:line="240" w:lineRule="auto"/>
              <w:jc w:val="center"/>
              <w:rPr>
                <w:rFonts w:ascii="Times New Roman" w:hAnsi="Times New Roman" w:eastAsia="Times New Roman" w:cs="Times New Roman"/>
                <w:sz w:val="16"/>
                <w:szCs w:val="16"/>
                <w:lang w:val="uk-UA"/>
              </w:rPr>
            </w:pPr>
          </w:p>
          <w:p w14:paraId="4A615308">
            <w:pPr>
              <w:spacing w:line="240" w:lineRule="auto"/>
              <w:jc w:val="center"/>
              <w:rPr>
                <w:rFonts w:ascii="Times New Roman" w:hAnsi="Times New Roman" w:eastAsia="Times New Roman" w:cs="Times New Roman"/>
                <w:sz w:val="16"/>
                <w:szCs w:val="16"/>
                <w:lang w:val="uk-UA"/>
              </w:rPr>
            </w:pP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14:paraId="07DEABDB">
            <w:pPr>
              <w:spacing w:line="240" w:lineRule="auto"/>
              <w:jc w:val="center"/>
              <w:rPr>
                <w:rFonts w:ascii="Times New Roman" w:hAnsi="Times New Roman" w:eastAsia="Times New Roman" w:cs="Times New Roman"/>
                <w:sz w:val="16"/>
                <w:szCs w:val="16"/>
                <w:lang w:val="uk-UA"/>
              </w:rPr>
            </w:pP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79A245C5">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0BC94D4F">
            <w:pPr>
              <w:spacing w:line="240" w:lineRule="auto"/>
              <w:ind w:left="-94"/>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4B85D9CF">
            <w:pPr>
              <w:spacing w:line="240" w:lineRule="auto"/>
              <w:jc w:val="center"/>
              <w:rPr>
                <w:rFonts w:ascii="Times New Roman" w:hAnsi="Times New Roman" w:eastAsia="Times New Roman" w:cs="Times New Roman"/>
                <w:sz w:val="16"/>
                <w:szCs w:val="16"/>
                <w:lang w:val="uk-UA"/>
              </w:rPr>
            </w:pPr>
          </w:p>
        </w:tc>
        <w:tc>
          <w:tcPr>
            <w:tcW w:w="1405" w:type="dxa"/>
            <w:tcBorders>
              <w:top w:val="single" w:color="auto" w:sz="4" w:space="0"/>
              <w:left w:val="single" w:color="auto" w:sz="4" w:space="0"/>
              <w:bottom w:val="single" w:color="auto" w:sz="4" w:space="0"/>
              <w:right w:val="single" w:color="auto" w:sz="4" w:space="0"/>
            </w:tcBorders>
            <w:shd w:val="clear" w:color="auto" w:fill="auto"/>
            <w:vAlign w:val="center"/>
          </w:tcPr>
          <w:p w14:paraId="11BF6A93">
            <w:pPr>
              <w:spacing w:line="240" w:lineRule="auto"/>
              <w:jc w:val="center"/>
              <w:rPr>
                <w:rFonts w:ascii="Times New Roman" w:hAnsi="Times New Roman" w:eastAsia="Times New Roman" w:cs="Times New Roman"/>
                <w:sz w:val="16"/>
                <w:szCs w:val="16"/>
                <w:lang w:val="uk-UA"/>
              </w:rPr>
            </w:pPr>
          </w:p>
        </w:tc>
      </w:tr>
      <w:tr w14:paraId="4A6320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90" w:hRule="atLeast"/>
        </w:trPr>
        <w:tc>
          <w:tcPr>
            <w:tcW w:w="585" w:type="dxa"/>
            <w:tcBorders>
              <w:top w:val="single" w:color="auto" w:sz="4" w:space="0"/>
              <w:left w:val="single" w:color="auto" w:sz="4" w:space="0"/>
              <w:bottom w:val="single" w:color="auto" w:sz="4" w:space="0"/>
              <w:right w:val="single" w:color="auto" w:sz="4" w:space="0"/>
            </w:tcBorders>
          </w:tcPr>
          <w:p w14:paraId="104992AF">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5.</w:t>
            </w: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14:paraId="4DBBA1D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Підготовка та процедура погодження проєкту рішення міської ради щодо передачі вільних земельних ділянок у користування чи власність</w:t>
            </w:r>
          </w:p>
          <w:p w14:paraId="11922118">
            <w:pPr>
              <w:spacing w:line="240" w:lineRule="auto"/>
              <w:jc w:val="center"/>
              <w:rPr>
                <w:rFonts w:ascii="Times New Roman" w:hAnsi="Times New Roman" w:eastAsia="Times New Roman" w:cs="Times New Roman"/>
                <w:sz w:val="16"/>
                <w:szCs w:val="16"/>
                <w:lang w:val="uk-UA"/>
              </w:rPr>
            </w:pPr>
          </w:p>
          <w:p w14:paraId="5639BACB">
            <w:pPr>
              <w:spacing w:line="240" w:lineRule="auto"/>
              <w:jc w:val="center"/>
              <w:rPr>
                <w:rFonts w:ascii="Times New Roman" w:hAnsi="Times New Roman" w:eastAsia="Times New Roman" w:cs="Times New Roman"/>
                <w:sz w:val="16"/>
                <w:szCs w:val="16"/>
                <w:lang w:val="uk-UA"/>
              </w:rPr>
            </w:pPr>
          </w:p>
          <w:p w14:paraId="4FBB1E13">
            <w:pPr>
              <w:spacing w:line="240" w:lineRule="auto"/>
              <w:jc w:val="center"/>
              <w:rPr>
                <w:rFonts w:ascii="Times New Roman" w:hAnsi="Times New Roman" w:eastAsia="Times New Roman" w:cs="Times New Roman"/>
                <w:sz w:val="16"/>
                <w:szCs w:val="16"/>
                <w:lang w:val="uk-UA"/>
              </w:rPr>
            </w:pPr>
          </w:p>
          <w:p w14:paraId="3728005E">
            <w:pPr>
              <w:spacing w:line="240" w:lineRule="auto"/>
              <w:jc w:val="center"/>
              <w:rPr>
                <w:rFonts w:ascii="Times New Roman" w:hAnsi="Times New Roman" w:eastAsia="Times New Roman" w:cs="Times New Roman"/>
                <w:sz w:val="16"/>
                <w:szCs w:val="16"/>
                <w:lang w:val="uk-UA"/>
              </w:rPr>
            </w:pPr>
          </w:p>
          <w:p w14:paraId="0EFF9532">
            <w:pPr>
              <w:spacing w:line="240" w:lineRule="auto"/>
              <w:jc w:val="center"/>
              <w:rPr>
                <w:rFonts w:ascii="Times New Roman" w:hAnsi="Times New Roman" w:eastAsia="Times New Roman" w:cs="Times New Roman"/>
                <w:sz w:val="16"/>
                <w:szCs w:val="16"/>
                <w:lang w:val="uk-UA"/>
              </w:rPr>
            </w:pPr>
          </w:p>
          <w:p w14:paraId="4AB1D3A8">
            <w:pPr>
              <w:spacing w:line="240" w:lineRule="auto"/>
              <w:jc w:val="center"/>
              <w:rPr>
                <w:rFonts w:ascii="Times New Roman" w:hAnsi="Times New Roman" w:eastAsia="Times New Roman" w:cs="Times New Roman"/>
                <w:sz w:val="16"/>
                <w:szCs w:val="16"/>
                <w:lang w:val="uk-UA"/>
              </w:rPr>
            </w:pPr>
          </w:p>
          <w:p w14:paraId="643FEBD3">
            <w:pPr>
              <w:spacing w:line="240" w:lineRule="auto"/>
              <w:jc w:val="center"/>
              <w:rPr>
                <w:rFonts w:ascii="Times New Roman" w:hAnsi="Times New Roman" w:eastAsia="Times New Roman" w:cs="Times New Roman"/>
                <w:sz w:val="16"/>
                <w:szCs w:val="16"/>
                <w:lang w:val="uk-UA"/>
              </w:rPr>
            </w:pPr>
          </w:p>
          <w:p w14:paraId="5E19DB24">
            <w:pPr>
              <w:spacing w:line="240" w:lineRule="auto"/>
              <w:jc w:val="center"/>
              <w:rPr>
                <w:rFonts w:ascii="Times New Roman" w:hAnsi="Times New Roman" w:eastAsia="Times New Roman" w:cs="Times New Roman"/>
                <w:sz w:val="16"/>
                <w:szCs w:val="16"/>
                <w:lang w:val="uk-UA"/>
              </w:rPr>
            </w:pPr>
          </w:p>
          <w:p w14:paraId="45D29ABD">
            <w:pPr>
              <w:spacing w:line="240" w:lineRule="auto"/>
              <w:jc w:val="center"/>
              <w:rPr>
                <w:rFonts w:ascii="Times New Roman" w:hAnsi="Times New Roman" w:eastAsia="Times New Roman" w:cs="Times New Roman"/>
                <w:sz w:val="16"/>
                <w:szCs w:val="16"/>
                <w:lang w:val="uk-UA"/>
              </w:rPr>
            </w:pPr>
          </w:p>
          <w:p w14:paraId="4AE72D8C">
            <w:pPr>
              <w:spacing w:line="240" w:lineRule="auto"/>
              <w:jc w:val="center"/>
              <w:rPr>
                <w:rFonts w:ascii="Times New Roman" w:hAnsi="Times New Roman" w:eastAsia="Times New Roman" w:cs="Times New Roman"/>
                <w:sz w:val="16"/>
                <w:szCs w:val="16"/>
                <w:lang w:val="uk-UA"/>
              </w:rPr>
            </w:pPr>
          </w:p>
          <w:p w14:paraId="09D047BF">
            <w:pPr>
              <w:spacing w:line="240" w:lineRule="auto"/>
              <w:jc w:val="center"/>
              <w:rPr>
                <w:rFonts w:ascii="Times New Roman" w:hAnsi="Times New Roman" w:eastAsia="Times New Roman" w:cs="Times New Roman"/>
                <w:sz w:val="16"/>
                <w:szCs w:val="16"/>
                <w:lang w:val="uk-UA"/>
              </w:rPr>
            </w:pPr>
          </w:p>
          <w:p w14:paraId="151E9AC4">
            <w:pPr>
              <w:spacing w:line="240" w:lineRule="auto"/>
              <w:jc w:val="center"/>
              <w:rPr>
                <w:rFonts w:ascii="Times New Roman" w:hAnsi="Times New Roman" w:eastAsia="Times New Roman" w:cs="Times New Roman"/>
                <w:sz w:val="16"/>
                <w:szCs w:val="16"/>
                <w:lang w:val="uk-UA"/>
              </w:rPr>
            </w:pPr>
          </w:p>
          <w:p w14:paraId="4BA76DE1">
            <w:pPr>
              <w:spacing w:line="240" w:lineRule="auto"/>
              <w:jc w:val="center"/>
              <w:rPr>
                <w:rFonts w:ascii="Times New Roman" w:hAnsi="Times New Roman" w:eastAsia="Times New Roman" w:cs="Times New Roman"/>
                <w:sz w:val="16"/>
                <w:szCs w:val="16"/>
                <w:lang w:val="uk-UA"/>
              </w:rPr>
            </w:pPr>
          </w:p>
          <w:p w14:paraId="38BAA0EB">
            <w:pPr>
              <w:spacing w:line="240" w:lineRule="auto"/>
              <w:jc w:val="center"/>
              <w:rPr>
                <w:rFonts w:ascii="Times New Roman" w:hAnsi="Times New Roman" w:eastAsia="Times New Roman" w:cs="Times New Roman"/>
                <w:sz w:val="16"/>
                <w:szCs w:val="16"/>
                <w:lang w:val="uk-UA"/>
              </w:rPr>
            </w:pPr>
          </w:p>
          <w:p w14:paraId="507D3549">
            <w:pPr>
              <w:spacing w:line="240" w:lineRule="auto"/>
              <w:jc w:val="center"/>
              <w:rPr>
                <w:rFonts w:ascii="Times New Roman" w:hAnsi="Times New Roman" w:eastAsia="Times New Roman" w:cs="Times New Roman"/>
                <w:sz w:val="16"/>
                <w:szCs w:val="16"/>
                <w:lang w:val="uk-UA"/>
              </w:rPr>
            </w:pPr>
          </w:p>
          <w:p w14:paraId="74A1FDBC">
            <w:pPr>
              <w:spacing w:line="240" w:lineRule="auto"/>
              <w:jc w:val="center"/>
              <w:rPr>
                <w:rFonts w:ascii="Times New Roman" w:hAnsi="Times New Roman" w:eastAsia="Times New Roman" w:cs="Times New Roman"/>
                <w:sz w:val="16"/>
                <w:szCs w:val="16"/>
                <w:lang w:val="uk-UA"/>
              </w:rPr>
            </w:pPr>
          </w:p>
          <w:p w14:paraId="77150B69">
            <w:pPr>
              <w:spacing w:line="240" w:lineRule="auto"/>
              <w:jc w:val="center"/>
              <w:rPr>
                <w:rFonts w:ascii="Times New Roman" w:hAnsi="Times New Roman" w:eastAsia="Times New Roman" w:cs="Times New Roman"/>
                <w:sz w:val="16"/>
                <w:szCs w:val="16"/>
                <w:lang w:val="uk-UA"/>
              </w:rPr>
            </w:pPr>
          </w:p>
          <w:p w14:paraId="36C8BD04">
            <w:pPr>
              <w:spacing w:line="240" w:lineRule="auto"/>
              <w:jc w:val="center"/>
              <w:rPr>
                <w:rFonts w:ascii="Times New Roman" w:hAnsi="Times New Roman" w:eastAsia="Times New Roman" w:cs="Times New Roman"/>
                <w:sz w:val="16"/>
                <w:szCs w:val="16"/>
                <w:lang w:val="uk-UA"/>
              </w:rPr>
            </w:pPr>
          </w:p>
          <w:p w14:paraId="522A73DC">
            <w:pPr>
              <w:spacing w:line="240" w:lineRule="auto"/>
              <w:jc w:val="center"/>
              <w:rPr>
                <w:rFonts w:ascii="Times New Roman" w:hAnsi="Times New Roman" w:eastAsia="Times New Roman" w:cs="Times New Roman"/>
                <w:sz w:val="16"/>
                <w:szCs w:val="16"/>
                <w:lang w:val="uk-UA"/>
              </w:rPr>
            </w:pPr>
          </w:p>
          <w:p w14:paraId="7E7E3D82">
            <w:pPr>
              <w:spacing w:line="240" w:lineRule="auto"/>
              <w:jc w:val="center"/>
              <w:rPr>
                <w:rFonts w:ascii="Times New Roman" w:hAnsi="Times New Roman" w:eastAsia="Times New Roman" w:cs="Times New Roman"/>
                <w:sz w:val="16"/>
                <w:szCs w:val="16"/>
                <w:lang w:val="uk-UA"/>
              </w:rPr>
            </w:pPr>
          </w:p>
          <w:p w14:paraId="54F9CA7B">
            <w:pPr>
              <w:spacing w:line="240" w:lineRule="auto"/>
              <w:jc w:val="center"/>
              <w:rPr>
                <w:rFonts w:ascii="Times New Roman" w:hAnsi="Times New Roman" w:eastAsia="Times New Roman" w:cs="Times New Roman"/>
                <w:sz w:val="16"/>
                <w:szCs w:val="16"/>
                <w:lang w:val="uk-UA"/>
              </w:rPr>
            </w:pPr>
          </w:p>
          <w:p w14:paraId="3877049B">
            <w:pPr>
              <w:spacing w:line="240" w:lineRule="auto"/>
              <w:jc w:val="center"/>
              <w:rPr>
                <w:rFonts w:ascii="Times New Roman" w:hAnsi="Times New Roman" w:eastAsia="Times New Roman" w:cs="Times New Roman"/>
                <w:sz w:val="16"/>
                <w:szCs w:val="16"/>
                <w:lang w:val="uk-UA"/>
              </w:rPr>
            </w:pPr>
          </w:p>
          <w:p w14:paraId="75243173">
            <w:pPr>
              <w:spacing w:line="240" w:lineRule="auto"/>
              <w:jc w:val="center"/>
              <w:rPr>
                <w:rFonts w:ascii="Times New Roman" w:hAnsi="Times New Roman" w:eastAsia="Times New Roman" w:cs="Times New Roman"/>
                <w:sz w:val="16"/>
                <w:szCs w:val="16"/>
                <w:lang w:val="uk-UA"/>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78EC82EB">
            <w:pPr>
              <w:keepLine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1.Ймовірність включення до нормативних актів місцевої ради положень, які передбачають можливість неправомірної відмови в ухваленні рішення щодо передачі земельної ділянки з метою подальших корупційних зловживань</w:t>
            </w:r>
          </w:p>
          <w:p w14:paraId="4C47C632">
            <w:pPr>
              <w:keepLines/>
              <w:spacing w:line="240" w:lineRule="auto"/>
              <w:jc w:val="center"/>
              <w:rPr>
                <w:rFonts w:ascii="Times New Roman" w:hAnsi="Times New Roman" w:eastAsia="Times New Roman" w:cs="Times New Roman"/>
                <w:sz w:val="16"/>
                <w:szCs w:val="16"/>
                <w:lang w:val="uk-UA"/>
              </w:rPr>
            </w:pPr>
          </w:p>
          <w:p w14:paraId="79C616A7">
            <w:pPr>
              <w:keepLines/>
              <w:spacing w:line="240" w:lineRule="auto"/>
              <w:jc w:val="center"/>
              <w:rPr>
                <w:rFonts w:ascii="Times New Roman" w:hAnsi="Times New Roman" w:eastAsia="Times New Roman" w:cs="Times New Roman"/>
                <w:sz w:val="16"/>
                <w:szCs w:val="16"/>
                <w:lang w:val="uk-UA"/>
              </w:rPr>
            </w:pPr>
          </w:p>
          <w:p w14:paraId="2027C5FF">
            <w:pPr>
              <w:keepLine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2.Ймовірність штучного затягування процесу ухвалення рішення чи встановлення інших необґрунтованих обмежень в реалізації права власності на землю. Місцева рада може встановити додаткові погодження, які не передбачені законодавством, або ускладнювати процедури отримання необхідних документів</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12957212">
            <w:pPr>
              <w:keepLine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1.Недосконалість законодавства, яке регулює порядок передачі земельних ділянок у власність чи користування, що створює умови для корупційних зловживань.</w:t>
            </w:r>
          </w:p>
          <w:p w14:paraId="32E22F93">
            <w:pPr>
              <w:keepLines/>
              <w:spacing w:line="240" w:lineRule="auto"/>
              <w:jc w:val="center"/>
              <w:rPr>
                <w:rFonts w:ascii="Times New Roman" w:hAnsi="Times New Roman" w:eastAsia="Times New Roman" w:cs="Times New Roman"/>
                <w:sz w:val="16"/>
                <w:szCs w:val="16"/>
                <w:lang w:val="uk-UA"/>
              </w:rPr>
            </w:pPr>
          </w:p>
          <w:p w14:paraId="566E998E">
            <w:pPr>
              <w:keepLines/>
              <w:spacing w:line="240" w:lineRule="auto"/>
              <w:jc w:val="center"/>
              <w:rPr>
                <w:rFonts w:ascii="Times New Roman" w:hAnsi="Times New Roman" w:eastAsia="Times New Roman" w:cs="Times New Roman"/>
                <w:sz w:val="16"/>
                <w:szCs w:val="16"/>
                <w:lang w:val="uk-UA"/>
              </w:rPr>
            </w:pPr>
          </w:p>
          <w:p w14:paraId="78C4F116">
            <w:pPr>
              <w:keepLines/>
              <w:spacing w:line="240" w:lineRule="auto"/>
              <w:jc w:val="center"/>
              <w:rPr>
                <w:rFonts w:ascii="Times New Roman" w:hAnsi="Times New Roman" w:eastAsia="Times New Roman" w:cs="Times New Roman"/>
                <w:sz w:val="16"/>
                <w:szCs w:val="16"/>
                <w:lang w:val="uk-UA"/>
              </w:rPr>
            </w:pPr>
          </w:p>
          <w:p w14:paraId="348D4C1C">
            <w:pPr>
              <w:keepLines/>
              <w:spacing w:line="240" w:lineRule="auto"/>
              <w:jc w:val="center"/>
              <w:rPr>
                <w:rFonts w:ascii="Times New Roman" w:hAnsi="Times New Roman" w:eastAsia="Times New Roman" w:cs="Times New Roman"/>
                <w:sz w:val="16"/>
                <w:szCs w:val="16"/>
                <w:lang w:val="uk-UA"/>
              </w:rPr>
            </w:pPr>
          </w:p>
          <w:p w14:paraId="16A9F87E">
            <w:pPr>
              <w:keepLines/>
              <w:spacing w:line="240" w:lineRule="auto"/>
              <w:jc w:val="center"/>
              <w:rPr>
                <w:rFonts w:ascii="Times New Roman" w:hAnsi="Times New Roman" w:eastAsia="Times New Roman" w:cs="Times New Roman"/>
                <w:sz w:val="16"/>
                <w:szCs w:val="16"/>
                <w:lang w:val="uk-UA"/>
              </w:rPr>
            </w:pPr>
          </w:p>
          <w:p w14:paraId="2F3A48E5">
            <w:pPr>
              <w:keepLines/>
              <w:spacing w:line="240" w:lineRule="auto"/>
              <w:jc w:val="center"/>
              <w:rPr>
                <w:rFonts w:ascii="Times New Roman" w:hAnsi="Times New Roman" w:eastAsia="Times New Roman" w:cs="Times New Roman"/>
                <w:sz w:val="16"/>
                <w:szCs w:val="16"/>
                <w:lang w:val="uk-UA"/>
              </w:rPr>
            </w:pPr>
          </w:p>
          <w:p w14:paraId="4D81D815">
            <w:pPr>
              <w:keepLines/>
              <w:spacing w:line="240" w:lineRule="auto"/>
              <w:jc w:val="center"/>
              <w:rPr>
                <w:rFonts w:ascii="Times New Roman" w:hAnsi="Times New Roman" w:eastAsia="Times New Roman" w:cs="Times New Roman"/>
                <w:sz w:val="16"/>
                <w:szCs w:val="16"/>
                <w:lang w:val="uk-UA"/>
              </w:rPr>
            </w:pPr>
          </w:p>
          <w:p w14:paraId="5774D7A6">
            <w:pPr>
              <w:keepLines/>
              <w:spacing w:line="240" w:lineRule="auto"/>
              <w:jc w:val="center"/>
              <w:rPr>
                <w:rFonts w:ascii="Times New Roman" w:hAnsi="Times New Roman" w:eastAsia="Times New Roman" w:cs="Times New Roman"/>
                <w:sz w:val="16"/>
                <w:szCs w:val="16"/>
                <w:lang w:val="uk-UA"/>
              </w:rPr>
            </w:pPr>
          </w:p>
          <w:p w14:paraId="207730C7">
            <w:pPr>
              <w:keepLines/>
              <w:spacing w:line="240" w:lineRule="auto"/>
              <w:jc w:val="center"/>
              <w:rPr>
                <w:rFonts w:ascii="Times New Roman" w:hAnsi="Times New Roman" w:eastAsia="Times New Roman" w:cs="Times New Roman"/>
                <w:sz w:val="16"/>
                <w:szCs w:val="16"/>
                <w:lang w:val="uk-UA"/>
              </w:rPr>
            </w:pPr>
          </w:p>
          <w:p w14:paraId="4CC514E4">
            <w:pPr>
              <w:keepLine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2.Недостатній контроль за дотриманням порядку передачі земельних ділянок у власність чи користування ускладнює виявлення та притягнення до відповідальності за корупційні правопорушення.</w:t>
            </w:r>
          </w:p>
          <w:p w14:paraId="78E1321F">
            <w:pPr>
              <w:keepLines/>
              <w:spacing w:line="240" w:lineRule="auto"/>
              <w:jc w:val="center"/>
              <w:rPr>
                <w:rFonts w:ascii="Times New Roman" w:hAnsi="Times New Roman" w:eastAsia="Times New Roman" w:cs="Times New Roman"/>
                <w:sz w:val="16"/>
                <w:szCs w:val="16"/>
                <w:lang w:val="uk-UA"/>
              </w:rPr>
            </w:pPr>
          </w:p>
          <w:p w14:paraId="7919F72A">
            <w:pPr>
              <w:keepLines/>
              <w:spacing w:line="240" w:lineRule="auto"/>
              <w:jc w:val="center"/>
              <w:rPr>
                <w:rFonts w:ascii="Times New Roman" w:hAnsi="Times New Roman" w:eastAsia="Times New Roman" w:cs="Times New Roman"/>
                <w:sz w:val="16"/>
                <w:szCs w:val="16"/>
                <w:lang w:val="uk-UA"/>
              </w:rPr>
            </w:pPr>
          </w:p>
          <w:p w14:paraId="2EBB97FC">
            <w:pPr>
              <w:keepLines/>
              <w:spacing w:line="240" w:lineRule="auto"/>
              <w:jc w:val="center"/>
              <w:rPr>
                <w:rFonts w:ascii="Times New Roman" w:hAnsi="Times New Roman" w:eastAsia="Times New Roman" w:cs="Times New Roman"/>
                <w:sz w:val="16"/>
                <w:szCs w:val="16"/>
                <w:lang w:val="uk-UA"/>
              </w:rPr>
            </w:pPr>
          </w:p>
          <w:p w14:paraId="6AE66839">
            <w:pPr>
              <w:keepLines/>
              <w:spacing w:line="240" w:lineRule="auto"/>
              <w:jc w:val="center"/>
              <w:rPr>
                <w:rFonts w:ascii="Times New Roman" w:hAnsi="Times New Roman" w:eastAsia="Times New Roman" w:cs="Times New Roman"/>
                <w:sz w:val="16"/>
                <w:szCs w:val="16"/>
                <w:lang w:val="uk-UA"/>
              </w:rPr>
            </w:pPr>
          </w:p>
          <w:p w14:paraId="0999D28C">
            <w:pPr>
              <w:keepLines/>
              <w:spacing w:line="240" w:lineRule="auto"/>
              <w:jc w:val="center"/>
              <w:rPr>
                <w:rFonts w:ascii="Times New Roman" w:hAnsi="Times New Roman" w:eastAsia="Times New Roman" w:cs="Times New Roman"/>
                <w:sz w:val="16"/>
                <w:szCs w:val="16"/>
                <w:lang w:val="uk-UA"/>
              </w:rPr>
            </w:pPr>
          </w:p>
          <w:p w14:paraId="724DE5FD">
            <w:pPr>
              <w:keepLines/>
              <w:spacing w:line="240" w:lineRule="auto"/>
              <w:jc w:val="center"/>
              <w:rPr>
                <w:rFonts w:ascii="Times New Roman" w:hAnsi="Times New Roman" w:eastAsia="Times New Roman" w:cs="Times New Roman"/>
                <w:sz w:val="16"/>
                <w:szCs w:val="16"/>
                <w:lang w:val="uk-UA"/>
              </w:rPr>
            </w:pPr>
          </w:p>
          <w:p w14:paraId="05E4A7EC">
            <w:pPr>
              <w:keepLines/>
              <w:spacing w:line="240" w:lineRule="auto"/>
              <w:jc w:val="center"/>
              <w:rPr>
                <w:rFonts w:ascii="Times New Roman" w:hAnsi="Times New Roman" w:eastAsia="Times New Roman" w:cs="Times New Roman"/>
                <w:sz w:val="16"/>
                <w:szCs w:val="16"/>
                <w:lang w:val="uk-UA"/>
              </w:rPr>
            </w:pPr>
          </w:p>
          <w:p w14:paraId="1970163A">
            <w:pPr>
              <w:spacing w:line="240" w:lineRule="auto"/>
              <w:jc w:val="center"/>
              <w:rPr>
                <w:rFonts w:ascii="Times New Roman" w:hAnsi="Times New Roman" w:eastAsia="Times New Roman" w:cs="Times New Roman"/>
                <w:sz w:val="16"/>
                <w:szCs w:val="16"/>
                <w:lang w:val="uk-UA"/>
              </w:rPr>
            </w:pPr>
          </w:p>
        </w:tc>
        <w:tc>
          <w:tcPr>
            <w:tcW w:w="1695" w:type="dxa"/>
            <w:tcBorders>
              <w:top w:val="single" w:color="auto" w:sz="4" w:space="0"/>
              <w:left w:val="single" w:color="auto" w:sz="4" w:space="0"/>
              <w:bottom w:val="single" w:color="auto" w:sz="4" w:space="0"/>
              <w:right w:val="single" w:color="auto" w:sz="4" w:space="0"/>
            </w:tcBorders>
            <w:shd w:val="clear" w:color="auto" w:fill="auto"/>
            <w:vAlign w:val="center"/>
          </w:tcPr>
          <w:p w14:paraId="01B6498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Статут територіальної громади міста Нікополя зі змінами затвердженими рішенням НМР від 22.12.2017 №34-29/VII</w:t>
            </w:r>
          </w:p>
          <w:p w14:paraId="3084DA0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Регламент Нікопольської міської ради  VIII скликання</w:t>
            </w:r>
          </w:p>
          <w:p w14:paraId="00CFF34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Рішення НМР від 27.10.2023р. №11-38/VIII «Про затвердження Переліку адміністративних послуг, що можуть надаватися через відділ «Центр надання адміністративних послуг м. Нікополя» (технологічна картка)</w:t>
            </w:r>
          </w:p>
          <w:p w14:paraId="47569912">
            <w:pPr>
              <w:spacing w:line="240" w:lineRule="auto"/>
              <w:jc w:val="center"/>
              <w:rPr>
                <w:rFonts w:ascii="Times New Roman" w:hAnsi="Times New Roman" w:eastAsia="Times New Roman" w:cs="Times New Roman"/>
                <w:sz w:val="16"/>
                <w:szCs w:val="16"/>
                <w:lang w:val="uk-UA"/>
              </w:rPr>
            </w:pPr>
          </w:p>
          <w:p w14:paraId="6A87D987">
            <w:pPr>
              <w:spacing w:line="240" w:lineRule="auto"/>
              <w:jc w:val="center"/>
              <w:rPr>
                <w:rFonts w:ascii="Times New Roman" w:hAnsi="Times New Roman" w:eastAsia="Times New Roman" w:cs="Times New Roman"/>
                <w:sz w:val="16"/>
                <w:szCs w:val="16"/>
                <w:lang w:val="uk-UA"/>
              </w:rPr>
            </w:pPr>
          </w:p>
          <w:p w14:paraId="0255856F">
            <w:pPr>
              <w:spacing w:line="240" w:lineRule="auto"/>
              <w:jc w:val="center"/>
              <w:rPr>
                <w:rFonts w:ascii="Times New Roman" w:hAnsi="Times New Roman" w:eastAsia="Times New Roman" w:cs="Times New Roman"/>
                <w:sz w:val="16"/>
                <w:szCs w:val="16"/>
                <w:lang w:val="uk-UA"/>
              </w:rPr>
            </w:pPr>
          </w:p>
          <w:p w14:paraId="75844527">
            <w:pPr>
              <w:spacing w:line="240" w:lineRule="auto"/>
              <w:jc w:val="center"/>
              <w:rPr>
                <w:rFonts w:ascii="Times New Roman" w:hAnsi="Times New Roman" w:eastAsia="Times New Roman" w:cs="Times New Roman"/>
                <w:sz w:val="16"/>
                <w:szCs w:val="16"/>
                <w:lang w:val="uk-UA"/>
              </w:rPr>
            </w:pPr>
          </w:p>
          <w:p w14:paraId="0EC7E764">
            <w:pPr>
              <w:spacing w:line="240" w:lineRule="auto"/>
              <w:jc w:val="center"/>
              <w:rPr>
                <w:rFonts w:ascii="Times New Roman" w:hAnsi="Times New Roman" w:eastAsia="Times New Roman" w:cs="Times New Roman"/>
                <w:sz w:val="16"/>
                <w:szCs w:val="16"/>
                <w:lang w:val="uk-UA"/>
              </w:rPr>
            </w:pPr>
          </w:p>
          <w:p w14:paraId="691C5BE2">
            <w:pPr>
              <w:spacing w:line="240" w:lineRule="auto"/>
              <w:jc w:val="center"/>
              <w:rPr>
                <w:rFonts w:ascii="Times New Roman" w:hAnsi="Times New Roman" w:eastAsia="Times New Roman" w:cs="Times New Roman"/>
                <w:sz w:val="16"/>
                <w:szCs w:val="16"/>
                <w:lang w:val="uk-UA"/>
              </w:rPr>
            </w:pPr>
          </w:p>
          <w:p w14:paraId="6F78BC8C">
            <w:pPr>
              <w:spacing w:line="240" w:lineRule="auto"/>
              <w:jc w:val="center"/>
              <w:rPr>
                <w:rFonts w:ascii="Times New Roman" w:hAnsi="Times New Roman" w:eastAsia="Times New Roman" w:cs="Times New Roman"/>
                <w:sz w:val="16"/>
                <w:szCs w:val="16"/>
                <w:lang w:val="uk-UA"/>
              </w:rPr>
            </w:pPr>
          </w:p>
          <w:p w14:paraId="433CEEAE">
            <w:pPr>
              <w:spacing w:line="240" w:lineRule="auto"/>
              <w:jc w:val="center"/>
              <w:rPr>
                <w:rFonts w:ascii="Times New Roman" w:hAnsi="Times New Roman" w:eastAsia="Times New Roman" w:cs="Times New Roman"/>
                <w:sz w:val="16"/>
                <w:szCs w:val="16"/>
                <w:lang w:val="uk-UA"/>
              </w:rPr>
            </w:pPr>
          </w:p>
          <w:p w14:paraId="70E8AED4">
            <w:pPr>
              <w:spacing w:line="240" w:lineRule="auto"/>
              <w:jc w:val="center"/>
              <w:rPr>
                <w:rFonts w:ascii="Times New Roman" w:hAnsi="Times New Roman" w:eastAsia="Times New Roman" w:cs="Times New Roman"/>
                <w:sz w:val="16"/>
                <w:szCs w:val="16"/>
                <w:lang w:val="uk-UA"/>
              </w:rPr>
            </w:pPr>
          </w:p>
          <w:p w14:paraId="35D6DDEE">
            <w:pPr>
              <w:spacing w:line="240" w:lineRule="auto"/>
              <w:jc w:val="center"/>
              <w:rPr>
                <w:rFonts w:ascii="Times New Roman" w:hAnsi="Times New Roman" w:eastAsia="Times New Roman" w:cs="Times New Roman"/>
                <w:sz w:val="16"/>
                <w:szCs w:val="16"/>
                <w:lang w:val="uk-UA"/>
              </w:rPr>
            </w:pPr>
          </w:p>
          <w:p w14:paraId="07A72723">
            <w:pPr>
              <w:spacing w:line="240" w:lineRule="auto"/>
              <w:jc w:val="center"/>
              <w:rPr>
                <w:rFonts w:ascii="Times New Roman" w:hAnsi="Times New Roman" w:eastAsia="Times New Roman" w:cs="Times New Roman"/>
                <w:sz w:val="16"/>
                <w:szCs w:val="16"/>
                <w:lang w:val="uk-UA"/>
              </w:rPr>
            </w:pPr>
          </w:p>
          <w:p w14:paraId="0B41BAAB">
            <w:pPr>
              <w:spacing w:line="240" w:lineRule="auto"/>
              <w:jc w:val="center"/>
              <w:rPr>
                <w:rFonts w:ascii="Times New Roman" w:hAnsi="Times New Roman" w:eastAsia="Times New Roman" w:cs="Times New Roman"/>
                <w:sz w:val="16"/>
                <w:szCs w:val="16"/>
                <w:lang w:val="uk-UA"/>
              </w:rPr>
            </w:pPr>
          </w:p>
          <w:p w14:paraId="609B9920">
            <w:pPr>
              <w:spacing w:line="240" w:lineRule="auto"/>
              <w:jc w:val="center"/>
              <w:rPr>
                <w:rFonts w:ascii="Times New Roman" w:hAnsi="Times New Roman" w:eastAsia="Times New Roman" w:cs="Times New Roman"/>
                <w:sz w:val="16"/>
                <w:szCs w:val="16"/>
                <w:lang w:val="uk-UA"/>
              </w:rPr>
            </w:pP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29C0A62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0767DD7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w:t>
            </w:r>
          </w:p>
        </w:tc>
        <w:tc>
          <w:tcPr>
            <w:tcW w:w="705" w:type="dxa"/>
            <w:tcBorders>
              <w:top w:val="single" w:color="auto" w:sz="4" w:space="0"/>
              <w:left w:val="single" w:color="auto" w:sz="4" w:space="0"/>
              <w:bottom w:val="single" w:color="auto" w:sz="4" w:space="0"/>
              <w:right w:val="single" w:color="auto" w:sz="4" w:space="0"/>
            </w:tcBorders>
            <w:shd w:val="clear" w:color="auto" w:fill="auto"/>
          </w:tcPr>
          <w:p w14:paraId="7819A65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14:paraId="5856D10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Перевірка технологічних/ інформаційних карток  на відповідність вимогам чинного законодавства.</w:t>
            </w:r>
          </w:p>
          <w:p w14:paraId="10C1E87F">
            <w:pPr>
              <w:spacing w:line="240" w:lineRule="auto"/>
              <w:jc w:val="center"/>
              <w:rPr>
                <w:rFonts w:ascii="Times New Roman" w:hAnsi="Times New Roman" w:eastAsia="Times New Roman" w:cs="Times New Roman"/>
                <w:sz w:val="16"/>
                <w:szCs w:val="16"/>
                <w:lang w:val="uk-UA"/>
              </w:rPr>
            </w:pPr>
          </w:p>
          <w:p w14:paraId="1EA95F2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Перевірка фактичного виконання та дотримання вимог  технологічних/ інформаційних карток.</w:t>
            </w:r>
          </w:p>
          <w:p w14:paraId="5D7CA35A">
            <w:pPr>
              <w:spacing w:line="240" w:lineRule="auto"/>
              <w:jc w:val="center"/>
              <w:rPr>
                <w:rFonts w:ascii="Times New Roman" w:hAnsi="Times New Roman" w:eastAsia="Times New Roman" w:cs="Times New Roman"/>
                <w:sz w:val="16"/>
                <w:szCs w:val="16"/>
                <w:lang w:val="uk-UA"/>
              </w:rPr>
            </w:pPr>
          </w:p>
          <w:p w14:paraId="2A77546C">
            <w:pPr>
              <w:spacing w:line="240" w:lineRule="auto"/>
              <w:jc w:val="center"/>
              <w:rPr>
                <w:rFonts w:ascii="Times New Roman" w:hAnsi="Times New Roman" w:eastAsia="Times New Roman" w:cs="Times New Roman"/>
                <w:sz w:val="16"/>
                <w:szCs w:val="16"/>
                <w:lang w:val="uk-UA"/>
              </w:rPr>
            </w:pPr>
          </w:p>
          <w:p w14:paraId="2C8C6166">
            <w:pPr>
              <w:spacing w:line="240" w:lineRule="auto"/>
              <w:jc w:val="center"/>
              <w:rPr>
                <w:rFonts w:ascii="Times New Roman" w:hAnsi="Times New Roman" w:eastAsia="Times New Roman" w:cs="Times New Roman"/>
                <w:sz w:val="16"/>
                <w:szCs w:val="16"/>
                <w:lang w:val="uk-UA"/>
              </w:rPr>
            </w:pPr>
          </w:p>
          <w:p w14:paraId="720E6F9D">
            <w:pPr>
              <w:spacing w:line="240" w:lineRule="auto"/>
              <w:jc w:val="center"/>
              <w:rPr>
                <w:rFonts w:ascii="Times New Roman" w:hAnsi="Times New Roman" w:eastAsia="Times New Roman" w:cs="Times New Roman"/>
                <w:sz w:val="16"/>
                <w:szCs w:val="16"/>
                <w:lang w:val="uk-UA"/>
              </w:rPr>
            </w:pPr>
          </w:p>
          <w:p w14:paraId="129BF93D">
            <w:pPr>
              <w:spacing w:line="240" w:lineRule="auto"/>
              <w:jc w:val="center"/>
              <w:rPr>
                <w:rFonts w:ascii="Times New Roman" w:hAnsi="Times New Roman" w:eastAsia="Times New Roman" w:cs="Times New Roman"/>
                <w:sz w:val="16"/>
                <w:szCs w:val="16"/>
                <w:lang w:val="uk-UA"/>
              </w:rPr>
            </w:pPr>
          </w:p>
          <w:p w14:paraId="286B1BD0">
            <w:pPr>
              <w:spacing w:line="240" w:lineRule="auto"/>
              <w:jc w:val="center"/>
              <w:rPr>
                <w:rFonts w:ascii="Times New Roman" w:hAnsi="Times New Roman" w:eastAsia="Times New Roman" w:cs="Times New Roman"/>
                <w:sz w:val="16"/>
                <w:szCs w:val="16"/>
                <w:lang w:val="uk-UA"/>
              </w:rPr>
            </w:pPr>
          </w:p>
          <w:p w14:paraId="0380ECEE">
            <w:pPr>
              <w:spacing w:line="240" w:lineRule="auto"/>
              <w:jc w:val="center"/>
              <w:rPr>
                <w:rFonts w:ascii="Times New Roman" w:hAnsi="Times New Roman" w:eastAsia="Times New Roman" w:cs="Times New Roman"/>
                <w:sz w:val="16"/>
                <w:szCs w:val="16"/>
                <w:lang w:val="uk-UA"/>
              </w:rPr>
            </w:pPr>
          </w:p>
          <w:p w14:paraId="1BA434A0">
            <w:pPr>
              <w:spacing w:line="240" w:lineRule="auto"/>
              <w:jc w:val="center"/>
              <w:rPr>
                <w:rFonts w:ascii="Times New Roman" w:hAnsi="Times New Roman" w:eastAsia="Times New Roman" w:cs="Times New Roman"/>
                <w:sz w:val="16"/>
                <w:szCs w:val="16"/>
                <w:lang w:val="uk-UA"/>
              </w:rPr>
            </w:pPr>
          </w:p>
          <w:p w14:paraId="70BE1A88">
            <w:pPr>
              <w:spacing w:line="240" w:lineRule="auto"/>
              <w:jc w:val="center"/>
              <w:rPr>
                <w:rFonts w:ascii="Times New Roman" w:hAnsi="Times New Roman" w:eastAsia="Times New Roman" w:cs="Times New Roman"/>
                <w:sz w:val="16"/>
                <w:szCs w:val="16"/>
                <w:lang w:val="uk-UA"/>
              </w:rPr>
            </w:pPr>
          </w:p>
          <w:p w14:paraId="586D5E33">
            <w:pPr>
              <w:spacing w:line="240" w:lineRule="auto"/>
              <w:jc w:val="center"/>
              <w:rPr>
                <w:rFonts w:ascii="Times New Roman" w:hAnsi="Times New Roman" w:eastAsia="Times New Roman" w:cs="Times New Roman"/>
                <w:sz w:val="16"/>
                <w:szCs w:val="16"/>
                <w:lang w:val="uk-UA"/>
              </w:rPr>
            </w:pPr>
          </w:p>
          <w:p w14:paraId="411F83F7">
            <w:pPr>
              <w:spacing w:line="240" w:lineRule="auto"/>
              <w:jc w:val="center"/>
              <w:rPr>
                <w:rFonts w:ascii="Times New Roman" w:hAnsi="Times New Roman" w:eastAsia="Times New Roman" w:cs="Times New Roman"/>
                <w:sz w:val="16"/>
                <w:szCs w:val="16"/>
                <w:lang w:val="uk-UA"/>
              </w:rPr>
            </w:pPr>
          </w:p>
          <w:p w14:paraId="52F414D7">
            <w:pPr>
              <w:spacing w:line="240" w:lineRule="auto"/>
              <w:jc w:val="center"/>
              <w:rPr>
                <w:rFonts w:ascii="Times New Roman" w:hAnsi="Times New Roman" w:eastAsia="Times New Roman" w:cs="Times New Roman"/>
                <w:sz w:val="16"/>
                <w:szCs w:val="16"/>
                <w:lang w:val="uk-UA"/>
              </w:rPr>
            </w:pPr>
          </w:p>
          <w:p w14:paraId="3B9C50FE">
            <w:pPr>
              <w:spacing w:line="240" w:lineRule="auto"/>
              <w:jc w:val="center"/>
              <w:rPr>
                <w:rFonts w:ascii="Times New Roman" w:hAnsi="Times New Roman" w:eastAsia="Times New Roman" w:cs="Times New Roman"/>
                <w:sz w:val="16"/>
                <w:szCs w:val="16"/>
                <w:lang w:val="uk-UA"/>
              </w:rPr>
            </w:pPr>
          </w:p>
          <w:p w14:paraId="01DA2F30">
            <w:pPr>
              <w:spacing w:line="240" w:lineRule="auto"/>
              <w:jc w:val="center"/>
              <w:rPr>
                <w:rFonts w:ascii="Times New Roman" w:hAnsi="Times New Roman" w:eastAsia="Times New Roman" w:cs="Times New Roman"/>
                <w:sz w:val="16"/>
                <w:szCs w:val="16"/>
                <w:lang w:val="uk-UA"/>
              </w:rPr>
            </w:pPr>
          </w:p>
          <w:p w14:paraId="715059E0">
            <w:pPr>
              <w:spacing w:line="240" w:lineRule="auto"/>
              <w:jc w:val="center"/>
              <w:rPr>
                <w:rFonts w:ascii="Times New Roman" w:hAnsi="Times New Roman" w:eastAsia="Times New Roman" w:cs="Times New Roman"/>
                <w:sz w:val="16"/>
                <w:szCs w:val="16"/>
                <w:lang w:val="uk-UA"/>
              </w:rPr>
            </w:pPr>
          </w:p>
          <w:p w14:paraId="35BFE784">
            <w:pPr>
              <w:spacing w:line="240" w:lineRule="auto"/>
              <w:jc w:val="center"/>
              <w:rPr>
                <w:rFonts w:ascii="Times New Roman" w:hAnsi="Times New Roman" w:eastAsia="Times New Roman" w:cs="Times New Roman"/>
                <w:sz w:val="16"/>
                <w:szCs w:val="16"/>
                <w:lang w:val="uk-UA"/>
              </w:rPr>
            </w:pPr>
          </w:p>
          <w:p w14:paraId="2E442D65">
            <w:pPr>
              <w:spacing w:line="240" w:lineRule="auto"/>
              <w:jc w:val="center"/>
              <w:rPr>
                <w:rFonts w:ascii="Times New Roman" w:hAnsi="Times New Roman" w:eastAsia="Times New Roman" w:cs="Times New Roman"/>
                <w:sz w:val="16"/>
                <w:szCs w:val="16"/>
                <w:lang w:val="uk-UA"/>
              </w:rPr>
            </w:pPr>
          </w:p>
          <w:p w14:paraId="47BA0430">
            <w:pPr>
              <w:spacing w:line="240" w:lineRule="auto"/>
              <w:jc w:val="center"/>
              <w:rPr>
                <w:rFonts w:ascii="Times New Roman" w:hAnsi="Times New Roman" w:eastAsia="Times New Roman" w:cs="Times New Roman"/>
                <w:sz w:val="16"/>
                <w:szCs w:val="16"/>
                <w:lang w:val="uk-UA"/>
              </w:rPr>
            </w:pPr>
          </w:p>
          <w:p w14:paraId="00822311">
            <w:pPr>
              <w:spacing w:line="240" w:lineRule="auto"/>
              <w:jc w:val="center"/>
              <w:rPr>
                <w:rFonts w:ascii="Times New Roman" w:hAnsi="Times New Roman" w:eastAsia="Times New Roman" w:cs="Times New Roman"/>
                <w:sz w:val="16"/>
                <w:szCs w:val="16"/>
                <w:lang w:val="uk-UA"/>
              </w:rPr>
            </w:pPr>
          </w:p>
          <w:p w14:paraId="7F4EF693">
            <w:pPr>
              <w:spacing w:line="240" w:lineRule="auto"/>
              <w:jc w:val="center"/>
              <w:rPr>
                <w:rFonts w:ascii="Times New Roman" w:hAnsi="Times New Roman" w:eastAsia="Times New Roman" w:cs="Times New Roman"/>
                <w:sz w:val="16"/>
                <w:szCs w:val="16"/>
                <w:lang w:val="uk-UA"/>
              </w:rPr>
            </w:pPr>
          </w:p>
          <w:p w14:paraId="2F91F313">
            <w:pPr>
              <w:spacing w:line="240" w:lineRule="auto"/>
              <w:jc w:val="center"/>
              <w:rPr>
                <w:rFonts w:ascii="Times New Roman" w:hAnsi="Times New Roman" w:eastAsia="Times New Roman" w:cs="Times New Roman"/>
                <w:sz w:val="16"/>
                <w:szCs w:val="16"/>
                <w:lang w:val="uk-UA"/>
              </w:rPr>
            </w:pPr>
          </w:p>
          <w:p w14:paraId="3B9F2790">
            <w:pPr>
              <w:spacing w:line="240" w:lineRule="auto"/>
              <w:jc w:val="center"/>
              <w:rPr>
                <w:rFonts w:ascii="Times New Roman" w:hAnsi="Times New Roman" w:eastAsia="Times New Roman" w:cs="Times New Roman"/>
                <w:sz w:val="16"/>
                <w:szCs w:val="16"/>
                <w:lang w:val="uk-UA"/>
              </w:rPr>
            </w:pPr>
          </w:p>
          <w:p w14:paraId="67D53C59">
            <w:pPr>
              <w:spacing w:line="240" w:lineRule="auto"/>
              <w:jc w:val="center"/>
              <w:rPr>
                <w:rFonts w:ascii="Times New Roman" w:hAnsi="Times New Roman" w:eastAsia="Times New Roman" w:cs="Times New Roman"/>
                <w:sz w:val="16"/>
                <w:szCs w:val="16"/>
                <w:lang w:val="uk-UA"/>
              </w:rPr>
            </w:pPr>
          </w:p>
          <w:p w14:paraId="3CE528F0">
            <w:pPr>
              <w:spacing w:line="240" w:lineRule="auto"/>
              <w:jc w:val="center"/>
              <w:rPr>
                <w:rFonts w:ascii="Times New Roman" w:hAnsi="Times New Roman" w:eastAsia="Times New Roman" w:cs="Times New Roman"/>
                <w:sz w:val="16"/>
                <w:szCs w:val="16"/>
                <w:lang w:val="uk-UA"/>
              </w:rPr>
            </w:pPr>
          </w:p>
          <w:p w14:paraId="1A2736BB">
            <w:pPr>
              <w:spacing w:line="240" w:lineRule="auto"/>
              <w:jc w:val="center"/>
              <w:rPr>
                <w:rFonts w:ascii="Times New Roman" w:hAnsi="Times New Roman" w:eastAsia="Times New Roman" w:cs="Times New Roman"/>
                <w:sz w:val="16"/>
                <w:szCs w:val="16"/>
                <w:lang w:val="uk-UA"/>
              </w:rPr>
            </w:pPr>
          </w:p>
          <w:p w14:paraId="7E7326FB">
            <w:pPr>
              <w:spacing w:line="240" w:lineRule="auto"/>
              <w:jc w:val="center"/>
              <w:rPr>
                <w:rFonts w:ascii="Times New Roman" w:hAnsi="Times New Roman" w:eastAsia="Times New Roman" w:cs="Times New Roman"/>
                <w:sz w:val="16"/>
                <w:szCs w:val="16"/>
                <w:lang w:val="uk-UA"/>
              </w:rPr>
            </w:pPr>
          </w:p>
          <w:p w14:paraId="3D9728BA">
            <w:pPr>
              <w:spacing w:line="240" w:lineRule="auto"/>
              <w:jc w:val="center"/>
              <w:rPr>
                <w:rFonts w:ascii="Times New Roman" w:hAnsi="Times New Roman" w:eastAsia="Times New Roman" w:cs="Times New Roman"/>
                <w:sz w:val="16"/>
                <w:szCs w:val="16"/>
                <w:lang w:val="uk-UA"/>
              </w:rPr>
            </w:pP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6FE34C8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2025 – 2026  рр.</w:t>
            </w:r>
          </w:p>
          <w:p w14:paraId="06F8885C">
            <w:pPr>
              <w:spacing w:line="240" w:lineRule="auto"/>
              <w:jc w:val="center"/>
              <w:rPr>
                <w:rFonts w:ascii="Times New Roman" w:hAnsi="Times New Roman" w:eastAsia="Times New Roman" w:cs="Times New Roman"/>
                <w:sz w:val="16"/>
                <w:szCs w:val="16"/>
                <w:lang w:val="uk-UA"/>
              </w:rPr>
            </w:pPr>
          </w:p>
          <w:p w14:paraId="04061D9E">
            <w:pPr>
              <w:spacing w:line="240" w:lineRule="auto"/>
              <w:jc w:val="center"/>
              <w:rPr>
                <w:rFonts w:ascii="Times New Roman" w:hAnsi="Times New Roman" w:eastAsia="Times New Roman" w:cs="Times New Roman"/>
                <w:sz w:val="16"/>
                <w:szCs w:val="16"/>
                <w:lang w:val="uk-UA"/>
              </w:rPr>
            </w:pPr>
          </w:p>
          <w:p w14:paraId="5877D07B">
            <w:pPr>
              <w:spacing w:line="240" w:lineRule="auto"/>
              <w:jc w:val="center"/>
              <w:rPr>
                <w:rFonts w:ascii="Times New Roman" w:hAnsi="Times New Roman" w:eastAsia="Times New Roman" w:cs="Times New Roman"/>
                <w:sz w:val="16"/>
                <w:szCs w:val="16"/>
                <w:lang w:val="uk-UA"/>
              </w:rPr>
            </w:pPr>
          </w:p>
          <w:p w14:paraId="0B4F6A49">
            <w:pPr>
              <w:spacing w:line="240" w:lineRule="auto"/>
              <w:jc w:val="center"/>
              <w:rPr>
                <w:rFonts w:ascii="Times New Roman" w:hAnsi="Times New Roman" w:eastAsia="Times New Roman" w:cs="Times New Roman"/>
                <w:sz w:val="16"/>
                <w:szCs w:val="16"/>
                <w:lang w:val="uk-UA"/>
              </w:rPr>
            </w:pPr>
          </w:p>
          <w:p w14:paraId="7779C9A8">
            <w:pPr>
              <w:spacing w:line="240" w:lineRule="auto"/>
              <w:jc w:val="center"/>
              <w:rPr>
                <w:rFonts w:ascii="Times New Roman" w:hAnsi="Times New Roman" w:eastAsia="Times New Roman" w:cs="Times New Roman"/>
                <w:sz w:val="16"/>
                <w:szCs w:val="16"/>
                <w:lang w:val="uk-UA"/>
              </w:rPr>
            </w:pPr>
          </w:p>
          <w:p w14:paraId="622E71F4">
            <w:pPr>
              <w:spacing w:line="240" w:lineRule="auto"/>
              <w:jc w:val="center"/>
              <w:rPr>
                <w:rFonts w:ascii="Times New Roman" w:hAnsi="Times New Roman" w:eastAsia="Times New Roman" w:cs="Times New Roman"/>
                <w:sz w:val="16"/>
                <w:szCs w:val="16"/>
                <w:lang w:val="uk-UA"/>
              </w:rPr>
            </w:pPr>
          </w:p>
          <w:p w14:paraId="7E1F9ABC">
            <w:pPr>
              <w:spacing w:line="240" w:lineRule="auto"/>
              <w:jc w:val="center"/>
              <w:rPr>
                <w:rFonts w:ascii="Times New Roman" w:hAnsi="Times New Roman" w:eastAsia="Times New Roman" w:cs="Times New Roman"/>
                <w:sz w:val="16"/>
                <w:szCs w:val="16"/>
                <w:lang w:val="uk-UA"/>
              </w:rPr>
            </w:pPr>
          </w:p>
          <w:p w14:paraId="6857CBF3">
            <w:pPr>
              <w:spacing w:line="240" w:lineRule="auto"/>
              <w:jc w:val="center"/>
              <w:rPr>
                <w:rFonts w:ascii="Times New Roman" w:hAnsi="Times New Roman" w:eastAsia="Times New Roman" w:cs="Times New Roman"/>
                <w:sz w:val="16"/>
                <w:szCs w:val="16"/>
                <w:lang w:val="uk-UA"/>
              </w:rPr>
            </w:pPr>
          </w:p>
          <w:p w14:paraId="24C76106">
            <w:pPr>
              <w:spacing w:line="240" w:lineRule="auto"/>
              <w:jc w:val="center"/>
              <w:rPr>
                <w:rFonts w:ascii="Times New Roman" w:hAnsi="Times New Roman" w:eastAsia="Times New Roman" w:cs="Times New Roman"/>
                <w:sz w:val="16"/>
                <w:szCs w:val="16"/>
                <w:lang w:val="uk-UA"/>
              </w:rPr>
            </w:pPr>
          </w:p>
          <w:p w14:paraId="59C1D92C">
            <w:pPr>
              <w:spacing w:line="240" w:lineRule="auto"/>
              <w:jc w:val="center"/>
              <w:rPr>
                <w:rFonts w:ascii="Times New Roman" w:hAnsi="Times New Roman" w:eastAsia="Times New Roman" w:cs="Times New Roman"/>
                <w:sz w:val="16"/>
                <w:szCs w:val="16"/>
                <w:lang w:val="uk-UA"/>
              </w:rPr>
            </w:pPr>
          </w:p>
          <w:p w14:paraId="0F44A712">
            <w:pPr>
              <w:spacing w:line="240" w:lineRule="auto"/>
              <w:jc w:val="center"/>
              <w:rPr>
                <w:rFonts w:ascii="Times New Roman" w:hAnsi="Times New Roman" w:eastAsia="Times New Roman" w:cs="Times New Roman"/>
                <w:sz w:val="16"/>
                <w:szCs w:val="16"/>
                <w:lang w:val="uk-UA"/>
              </w:rPr>
            </w:pPr>
          </w:p>
          <w:p w14:paraId="556781B5">
            <w:pPr>
              <w:spacing w:line="240" w:lineRule="auto"/>
              <w:jc w:val="center"/>
              <w:rPr>
                <w:rFonts w:ascii="Times New Roman" w:hAnsi="Times New Roman" w:eastAsia="Times New Roman" w:cs="Times New Roman"/>
                <w:sz w:val="16"/>
                <w:szCs w:val="16"/>
                <w:lang w:val="uk-UA"/>
              </w:rPr>
            </w:pPr>
          </w:p>
          <w:p w14:paraId="02D365E6">
            <w:pPr>
              <w:spacing w:line="240" w:lineRule="auto"/>
              <w:jc w:val="center"/>
              <w:rPr>
                <w:rFonts w:ascii="Times New Roman" w:hAnsi="Times New Roman" w:eastAsia="Times New Roman" w:cs="Times New Roman"/>
                <w:sz w:val="16"/>
                <w:szCs w:val="16"/>
                <w:lang w:val="uk-UA"/>
              </w:rPr>
            </w:pPr>
          </w:p>
          <w:p w14:paraId="45ABF819">
            <w:pPr>
              <w:spacing w:line="240" w:lineRule="auto"/>
              <w:jc w:val="center"/>
              <w:rPr>
                <w:rFonts w:ascii="Times New Roman" w:hAnsi="Times New Roman" w:eastAsia="Times New Roman" w:cs="Times New Roman"/>
                <w:sz w:val="16"/>
                <w:szCs w:val="16"/>
                <w:lang w:val="uk-UA"/>
              </w:rPr>
            </w:pPr>
          </w:p>
          <w:p w14:paraId="15C81932">
            <w:pPr>
              <w:spacing w:line="240" w:lineRule="auto"/>
              <w:jc w:val="center"/>
              <w:rPr>
                <w:rFonts w:ascii="Times New Roman" w:hAnsi="Times New Roman" w:eastAsia="Times New Roman" w:cs="Times New Roman"/>
                <w:sz w:val="16"/>
                <w:szCs w:val="16"/>
                <w:lang w:val="uk-UA"/>
              </w:rPr>
            </w:pPr>
          </w:p>
          <w:p w14:paraId="631FAF59">
            <w:pPr>
              <w:spacing w:line="240" w:lineRule="auto"/>
              <w:jc w:val="center"/>
              <w:rPr>
                <w:rFonts w:ascii="Times New Roman" w:hAnsi="Times New Roman" w:eastAsia="Times New Roman" w:cs="Times New Roman"/>
                <w:sz w:val="16"/>
                <w:szCs w:val="16"/>
                <w:lang w:val="uk-UA"/>
              </w:rPr>
            </w:pPr>
          </w:p>
          <w:p w14:paraId="54DDA541">
            <w:pPr>
              <w:spacing w:line="240" w:lineRule="auto"/>
              <w:jc w:val="center"/>
              <w:rPr>
                <w:rFonts w:ascii="Times New Roman" w:hAnsi="Times New Roman" w:eastAsia="Times New Roman" w:cs="Times New Roman"/>
                <w:sz w:val="16"/>
                <w:szCs w:val="16"/>
                <w:lang w:val="uk-UA"/>
              </w:rPr>
            </w:pPr>
          </w:p>
          <w:p w14:paraId="10D079B7">
            <w:pPr>
              <w:spacing w:line="240" w:lineRule="auto"/>
              <w:jc w:val="center"/>
              <w:rPr>
                <w:rFonts w:ascii="Times New Roman" w:hAnsi="Times New Roman" w:eastAsia="Times New Roman" w:cs="Times New Roman"/>
                <w:sz w:val="16"/>
                <w:szCs w:val="16"/>
                <w:lang w:val="uk-UA"/>
              </w:rPr>
            </w:pPr>
          </w:p>
          <w:p w14:paraId="648E1842">
            <w:pPr>
              <w:spacing w:line="240" w:lineRule="auto"/>
              <w:jc w:val="center"/>
              <w:rPr>
                <w:rFonts w:ascii="Times New Roman" w:hAnsi="Times New Roman" w:eastAsia="Times New Roman" w:cs="Times New Roman"/>
                <w:sz w:val="16"/>
                <w:szCs w:val="16"/>
                <w:lang w:val="uk-UA"/>
              </w:rPr>
            </w:pPr>
          </w:p>
          <w:p w14:paraId="74D2E89A">
            <w:pPr>
              <w:spacing w:line="240" w:lineRule="auto"/>
              <w:jc w:val="center"/>
              <w:rPr>
                <w:rFonts w:ascii="Times New Roman" w:hAnsi="Times New Roman" w:eastAsia="Times New Roman" w:cs="Times New Roman"/>
                <w:sz w:val="16"/>
                <w:szCs w:val="16"/>
                <w:lang w:val="uk-UA"/>
              </w:rPr>
            </w:pPr>
          </w:p>
          <w:p w14:paraId="46718858">
            <w:pPr>
              <w:spacing w:line="240" w:lineRule="auto"/>
              <w:jc w:val="center"/>
              <w:rPr>
                <w:rFonts w:ascii="Times New Roman" w:hAnsi="Times New Roman" w:eastAsia="Times New Roman" w:cs="Times New Roman"/>
                <w:sz w:val="16"/>
                <w:szCs w:val="16"/>
                <w:lang w:val="uk-UA"/>
              </w:rPr>
            </w:pPr>
          </w:p>
          <w:p w14:paraId="5EAEEC60">
            <w:pPr>
              <w:spacing w:line="240" w:lineRule="auto"/>
              <w:jc w:val="center"/>
              <w:rPr>
                <w:rFonts w:ascii="Times New Roman" w:hAnsi="Times New Roman" w:eastAsia="Times New Roman" w:cs="Times New Roman"/>
                <w:sz w:val="16"/>
                <w:szCs w:val="16"/>
                <w:lang w:val="uk-UA"/>
              </w:rPr>
            </w:pPr>
          </w:p>
          <w:p w14:paraId="4AB8E889">
            <w:pPr>
              <w:spacing w:line="240" w:lineRule="auto"/>
              <w:jc w:val="center"/>
              <w:rPr>
                <w:rFonts w:ascii="Times New Roman" w:hAnsi="Times New Roman" w:eastAsia="Times New Roman" w:cs="Times New Roman"/>
                <w:sz w:val="16"/>
                <w:szCs w:val="16"/>
                <w:lang w:val="uk-UA"/>
              </w:rPr>
            </w:pPr>
          </w:p>
          <w:p w14:paraId="1934AD14">
            <w:pPr>
              <w:spacing w:line="240" w:lineRule="auto"/>
              <w:jc w:val="center"/>
              <w:rPr>
                <w:rFonts w:ascii="Times New Roman" w:hAnsi="Times New Roman" w:eastAsia="Times New Roman" w:cs="Times New Roman"/>
                <w:sz w:val="16"/>
                <w:szCs w:val="16"/>
                <w:lang w:val="uk-UA"/>
              </w:rPr>
            </w:pPr>
          </w:p>
          <w:p w14:paraId="42BA5F8C">
            <w:pPr>
              <w:spacing w:line="240" w:lineRule="auto"/>
              <w:jc w:val="center"/>
              <w:rPr>
                <w:rFonts w:ascii="Times New Roman" w:hAnsi="Times New Roman" w:eastAsia="Times New Roman" w:cs="Times New Roman"/>
                <w:sz w:val="16"/>
                <w:szCs w:val="16"/>
                <w:lang w:val="uk-UA"/>
              </w:rPr>
            </w:pPr>
          </w:p>
          <w:p w14:paraId="29C39880">
            <w:pPr>
              <w:spacing w:line="240" w:lineRule="auto"/>
              <w:jc w:val="center"/>
              <w:rPr>
                <w:rFonts w:ascii="Times New Roman" w:hAnsi="Times New Roman" w:eastAsia="Times New Roman" w:cs="Times New Roman"/>
                <w:sz w:val="16"/>
                <w:szCs w:val="16"/>
                <w:lang w:val="uk-UA"/>
              </w:rPr>
            </w:pPr>
          </w:p>
          <w:p w14:paraId="1D37D469">
            <w:pPr>
              <w:spacing w:line="240" w:lineRule="auto"/>
              <w:jc w:val="center"/>
              <w:rPr>
                <w:rFonts w:ascii="Times New Roman" w:hAnsi="Times New Roman" w:eastAsia="Times New Roman" w:cs="Times New Roman"/>
                <w:sz w:val="16"/>
                <w:szCs w:val="16"/>
                <w:lang w:val="uk-UA"/>
              </w:rPr>
            </w:pPr>
          </w:p>
          <w:p w14:paraId="44055175">
            <w:pPr>
              <w:spacing w:line="240" w:lineRule="auto"/>
              <w:jc w:val="center"/>
              <w:rPr>
                <w:rFonts w:ascii="Times New Roman" w:hAnsi="Times New Roman" w:eastAsia="Times New Roman" w:cs="Times New Roman"/>
                <w:sz w:val="16"/>
                <w:szCs w:val="16"/>
                <w:lang w:val="uk-UA"/>
              </w:rPr>
            </w:pPr>
          </w:p>
          <w:p w14:paraId="1F599849">
            <w:pPr>
              <w:spacing w:line="240" w:lineRule="auto"/>
              <w:jc w:val="center"/>
              <w:rPr>
                <w:rFonts w:ascii="Times New Roman" w:hAnsi="Times New Roman" w:eastAsia="Times New Roman" w:cs="Times New Roman"/>
                <w:sz w:val="16"/>
                <w:szCs w:val="16"/>
                <w:lang w:val="uk-UA"/>
              </w:rPr>
            </w:pPr>
          </w:p>
          <w:p w14:paraId="72BAF10F">
            <w:pPr>
              <w:spacing w:line="240" w:lineRule="auto"/>
              <w:jc w:val="center"/>
              <w:rPr>
                <w:rFonts w:ascii="Times New Roman" w:hAnsi="Times New Roman" w:eastAsia="Times New Roman" w:cs="Times New Roman"/>
                <w:sz w:val="16"/>
                <w:szCs w:val="16"/>
                <w:lang w:val="uk-UA"/>
              </w:rPr>
            </w:pPr>
          </w:p>
          <w:p w14:paraId="2C13C17D">
            <w:pPr>
              <w:spacing w:line="240" w:lineRule="auto"/>
              <w:jc w:val="center"/>
              <w:rPr>
                <w:rFonts w:ascii="Times New Roman" w:hAnsi="Times New Roman" w:eastAsia="Times New Roman" w:cs="Times New Roman"/>
                <w:sz w:val="16"/>
                <w:szCs w:val="16"/>
                <w:lang w:val="uk-UA"/>
              </w:rPr>
            </w:pPr>
          </w:p>
          <w:p w14:paraId="0A767C7E">
            <w:pPr>
              <w:spacing w:line="240" w:lineRule="auto"/>
              <w:jc w:val="center"/>
              <w:rPr>
                <w:rFonts w:ascii="Times New Roman" w:hAnsi="Times New Roman" w:eastAsia="Times New Roman" w:cs="Times New Roman"/>
                <w:sz w:val="16"/>
                <w:szCs w:val="16"/>
                <w:lang w:val="uk-UA"/>
              </w:rPr>
            </w:pPr>
          </w:p>
          <w:p w14:paraId="74804AED">
            <w:pPr>
              <w:spacing w:line="240" w:lineRule="auto"/>
              <w:jc w:val="center"/>
              <w:rPr>
                <w:rFonts w:ascii="Times New Roman" w:hAnsi="Times New Roman" w:eastAsia="Times New Roman" w:cs="Times New Roman"/>
                <w:sz w:val="16"/>
                <w:szCs w:val="16"/>
                <w:lang w:val="uk-UA"/>
              </w:rPr>
            </w:pPr>
          </w:p>
          <w:p w14:paraId="3384C50C">
            <w:pPr>
              <w:spacing w:line="240" w:lineRule="auto"/>
              <w:jc w:val="center"/>
              <w:rPr>
                <w:rFonts w:ascii="Times New Roman" w:hAnsi="Times New Roman" w:eastAsia="Times New Roman" w:cs="Times New Roman"/>
                <w:sz w:val="16"/>
                <w:szCs w:val="16"/>
                <w:lang w:val="uk-UA"/>
              </w:rPr>
            </w:pPr>
          </w:p>
          <w:p w14:paraId="7BC6BCAA">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0B21BFED">
            <w:pPr>
              <w:spacing w:line="240" w:lineRule="auto"/>
              <w:ind w:left="-94"/>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Начальник відділу земельних ресурсів</w:t>
            </w:r>
          </w:p>
          <w:p w14:paraId="0384681E">
            <w:pPr>
              <w:spacing w:line="240" w:lineRule="auto"/>
              <w:ind w:left="-94"/>
              <w:jc w:val="center"/>
              <w:rPr>
                <w:rFonts w:ascii="Times New Roman" w:hAnsi="Times New Roman" w:eastAsia="Times New Roman" w:cs="Times New Roman"/>
                <w:sz w:val="16"/>
                <w:szCs w:val="16"/>
                <w:lang w:val="uk-UA"/>
              </w:rPr>
            </w:pPr>
          </w:p>
          <w:p w14:paraId="64C0A205">
            <w:pPr>
              <w:spacing w:line="240" w:lineRule="auto"/>
              <w:ind w:left="-94"/>
              <w:jc w:val="center"/>
              <w:rPr>
                <w:rFonts w:ascii="Times New Roman" w:hAnsi="Times New Roman" w:eastAsia="Times New Roman" w:cs="Times New Roman"/>
                <w:sz w:val="16"/>
                <w:szCs w:val="16"/>
                <w:lang w:val="uk-UA"/>
              </w:rPr>
            </w:pPr>
          </w:p>
          <w:p w14:paraId="73738990">
            <w:pPr>
              <w:spacing w:line="240" w:lineRule="auto"/>
              <w:ind w:left="-94"/>
              <w:jc w:val="center"/>
              <w:rPr>
                <w:rFonts w:ascii="Times New Roman" w:hAnsi="Times New Roman" w:eastAsia="Times New Roman" w:cs="Times New Roman"/>
                <w:sz w:val="16"/>
                <w:szCs w:val="16"/>
                <w:lang w:val="uk-UA"/>
              </w:rPr>
            </w:pPr>
          </w:p>
          <w:p w14:paraId="61A02C88">
            <w:pPr>
              <w:spacing w:line="240" w:lineRule="auto"/>
              <w:ind w:left="-94"/>
              <w:jc w:val="center"/>
              <w:rPr>
                <w:rFonts w:ascii="Times New Roman" w:hAnsi="Times New Roman" w:eastAsia="Times New Roman" w:cs="Times New Roman"/>
                <w:sz w:val="16"/>
                <w:szCs w:val="16"/>
                <w:lang w:val="uk-UA"/>
              </w:rPr>
            </w:pPr>
          </w:p>
          <w:p w14:paraId="4FBF2D17">
            <w:pPr>
              <w:spacing w:line="240" w:lineRule="auto"/>
              <w:ind w:left="-94"/>
              <w:jc w:val="center"/>
              <w:rPr>
                <w:rFonts w:ascii="Times New Roman" w:hAnsi="Times New Roman" w:eastAsia="Times New Roman" w:cs="Times New Roman"/>
                <w:sz w:val="16"/>
                <w:szCs w:val="16"/>
                <w:lang w:val="uk-UA"/>
              </w:rPr>
            </w:pPr>
          </w:p>
          <w:p w14:paraId="5C878935">
            <w:pPr>
              <w:spacing w:line="240" w:lineRule="auto"/>
              <w:ind w:left="-94"/>
              <w:jc w:val="center"/>
              <w:rPr>
                <w:rFonts w:ascii="Times New Roman" w:hAnsi="Times New Roman" w:eastAsia="Times New Roman" w:cs="Times New Roman"/>
                <w:sz w:val="16"/>
                <w:szCs w:val="16"/>
                <w:lang w:val="uk-UA"/>
              </w:rPr>
            </w:pPr>
          </w:p>
          <w:p w14:paraId="522A4866">
            <w:pPr>
              <w:spacing w:line="240" w:lineRule="auto"/>
              <w:ind w:left="-94"/>
              <w:jc w:val="center"/>
              <w:rPr>
                <w:rFonts w:ascii="Times New Roman" w:hAnsi="Times New Roman" w:eastAsia="Times New Roman" w:cs="Times New Roman"/>
                <w:sz w:val="16"/>
                <w:szCs w:val="16"/>
                <w:lang w:val="uk-UA"/>
              </w:rPr>
            </w:pPr>
          </w:p>
          <w:p w14:paraId="366C4728">
            <w:pPr>
              <w:spacing w:line="240" w:lineRule="auto"/>
              <w:ind w:left="-94"/>
              <w:jc w:val="center"/>
              <w:rPr>
                <w:rFonts w:ascii="Times New Roman" w:hAnsi="Times New Roman" w:eastAsia="Times New Roman" w:cs="Times New Roman"/>
                <w:sz w:val="16"/>
                <w:szCs w:val="16"/>
                <w:lang w:val="uk-UA"/>
              </w:rPr>
            </w:pPr>
          </w:p>
          <w:p w14:paraId="5DB97669">
            <w:pPr>
              <w:spacing w:line="240" w:lineRule="auto"/>
              <w:ind w:left="-94"/>
              <w:jc w:val="center"/>
              <w:rPr>
                <w:rFonts w:ascii="Times New Roman" w:hAnsi="Times New Roman" w:eastAsia="Times New Roman" w:cs="Times New Roman"/>
                <w:sz w:val="16"/>
                <w:szCs w:val="16"/>
                <w:lang w:val="uk-UA"/>
              </w:rPr>
            </w:pPr>
          </w:p>
          <w:p w14:paraId="5BFF71AC">
            <w:pPr>
              <w:spacing w:line="240" w:lineRule="auto"/>
              <w:ind w:left="-94"/>
              <w:jc w:val="center"/>
              <w:rPr>
                <w:rFonts w:ascii="Times New Roman" w:hAnsi="Times New Roman" w:eastAsia="Times New Roman" w:cs="Times New Roman"/>
                <w:sz w:val="16"/>
                <w:szCs w:val="16"/>
                <w:lang w:val="uk-UA"/>
              </w:rPr>
            </w:pPr>
          </w:p>
          <w:p w14:paraId="59D4EAC1">
            <w:pPr>
              <w:spacing w:line="240" w:lineRule="auto"/>
              <w:ind w:left="-94"/>
              <w:jc w:val="center"/>
              <w:rPr>
                <w:rFonts w:ascii="Times New Roman" w:hAnsi="Times New Roman" w:eastAsia="Times New Roman" w:cs="Times New Roman"/>
                <w:sz w:val="16"/>
                <w:szCs w:val="16"/>
                <w:lang w:val="uk-UA"/>
              </w:rPr>
            </w:pPr>
          </w:p>
          <w:p w14:paraId="60219BD7">
            <w:pPr>
              <w:spacing w:line="240" w:lineRule="auto"/>
              <w:ind w:left="-94"/>
              <w:jc w:val="center"/>
              <w:rPr>
                <w:rFonts w:ascii="Times New Roman" w:hAnsi="Times New Roman" w:eastAsia="Times New Roman" w:cs="Times New Roman"/>
                <w:sz w:val="16"/>
                <w:szCs w:val="16"/>
                <w:lang w:val="uk-UA"/>
              </w:rPr>
            </w:pPr>
          </w:p>
          <w:p w14:paraId="761DD924">
            <w:pPr>
              <w:spacing w:line="240" w:lineRule="auto"/>
              <w:ind w:left="-94"/>
              <w:jc w:val="center"/>
              <w:rPr>
                <w:rFonts w:ascii="Times New Roman" w:hAnsi="Times New Roman" w:eastAsia="Times New Roman" w:cs="Times New Roman"/>
                <w:sz w:val="16"/>
                <w:szCs w:val="16"/>
                <w:lang w:val="uk-UA"/>
              </w:rPr>
            </w:pPr>
          </w:p>
          <w:p w14:paraId="5A0A3433">
            <w:pPr>
              <w:spacing w:line="240" w:lineRule="auto"/>
              <w:ind w:left="-94"/>
              <w:jc w:val="center"/>
              <w:rPr>
                <w:rFonts w:ascii="Times New Roman" w:hAnsi="Times New Roman" w:eastAsia="Times New Roman" w:cs="Times New Roman"/>
                <w:sz w:val="16"/>
                <w:szCs w:val="16"/>
                <w:lang w:val="uk-UA"/>
              </w:rPr>
            </w:pPr>
          </w:p>
          <w:p w14:paraId="47D518B6">
            <w:pPr>
              <w:spacing w:line="240" w:lineRule="auto"/>
              <w:ind w:left="-94"/>
              <w:jc w:val="center"/>
              <w:rPr>
                <w:rFonts w:ascii="Times New Roman" w:hAnsi="Times New Roman" w:eastAsia="Times New Roman" w:cs="Times New Roman"/>
                <w:sz w:val="16"/>
                <w:szCs w:val="16"/>
                <w:lang w:val="uk-UA"/>
              </w:rPr>
            </w:pPr>
          </w:p>
          <w:p w14:paraId="53C9E99B">
            <w:pPr>
              <w:spacing w:line="240" w:lineRule="auto"/>
              <w:ind w:left="-94"/>
              <w:jc w:val="center"/>
              <w:rPr>
                <w:rFonts w:ascii="Times New Roman" w:hAnsi="Times New Roman" w:eastAsia="Times New Roman" w:cs="Times New Roman"/>
                <w:sz w:val="16"/>
                <w:szCs w:val="16"/>
                <w:lang w:val="uk-UA"/>
              </w:rPr>
            </w:pPr>
          </w:p>
          <w:p w14:paraId="7CA4A391">
            <w:pPr>
              <w:spacing w:line="240" w:lineRule="auto"/>
              <w:ind w:left="-94"/>
              <w:jc w:val="center"/>
              <w:rPr>
                <w:rFonts w:ascii="Times New Roman" w:hAnsi="Times New Roman" w:eastAsia="Times New Roman" w:cs="Times New Roman"/>
                <w:sz w:val="16"/>
                <w:szCs w:val="16"/>
                <w:lang w:val="uk-UA"/>
              </w:rPr>
            </w:pPr>
          </w:p>
          <w:p w14:paraId="506EDE7E">
            <w:pPr>
              <w:spacing w:line="240" w:lineRule="auto"/>
              <w:ind w:left="-94"/>
              <w:jc w:val="center"/>
              <w:rPr>
                <w:rFonts w:ascii="Times New Roman" w:hAnsi="Times New Roman" w:eastAsia="Times New Roman" w:cs="Times New Roman"/>
                <w:sz w:val="16"/>
                <w:szCs w:val="16"/>
                <w:lang w:val="uk-UA"/>
              </w:rPr>
            </w:pPr>
          </w:p>
          <w:p w14:paraId="0B57E7F8">
            <w:pPr>
              <w:spacing w:line="240" w:lineRule="auto"/>
              <w:ind w:left="-94"/>
              <w:jc w:val="center"/>
              <w:rPr>
                <w:rFonts w:ascii="Times New Roman" w:hAnsi="Times New Roman" w:eastAsia="Times New Roman" w:cs="Times New Roman"/>
                <w:sz w:val="16"/>
                <w:szCs w:val="16"/>
                <w:lang w:val="uk-UA"/>
              </w:rPr>
            </w:pPr>
          </w:p>
          <w:p w14:paraId="73F9E658">
            <w:pPr>
              <w:spacing w:line="240" w:lineRule="auto"/>
              <w:ind w:left="-94"/>
              <w:jc w:val="center"/>
              <w:rPr>
                <w:rFonts w:ascii="Times New Roman" w:hAnsi="Times New Roman" w:eastAsia="Times New Roman" w:cs="Times New Roman"/>
                <w:sz w:val="16"/>
                <w:szCs w:val="16"/>
                <w:lang w:val="uk-UA"/>
              </w:rPr>
            </w:pPr>
          </w:p>
          <w:p w14:paraId="1088A56B">
            <w:pPr>
              <w:spacing w:line="240" w:lineRule="auto"/>
              <w:ind w:left="-94"/>
              <w:jc w:val="center"/>
              <w:rPr>
                <w:rFonts w:ascii="Times New Roman" w:hAnsi="Times New Roman" w:eastAsia="Times New Roman" w:cs="Times New Roman"/>
                <w:sz w:val="16"/>
                <w:szCs w:val="16"/>
                <w:lang w:val="uk-UA"/>
              </w:rPr>
            </w:pPr>
          </w:p>
          <w:p w14:paraId="00E57325">
            <w:pPr>
              <w:spacing w:line="240" w:lineRule="auto"/>
              <w:ind w:left="-94"/>
              <w:jc w:val="center"/>
              <w:rPr>
                <w:rFonts w:ascii="Times New Roman" w:hAnsi="Times New Roman" w:eastAsia="Times New Roman" w:cs="Times New Roman"/>
                <w:sz w:val="16"/>
                <w:szCs w:val="16"/>
                <w:lang w:val="uk-UA"/>
              </w:rPr>
            </w:pPr>
          </w:p>
          <w:p w14:paraId="403380B9">
            <w:pPr>
              <w:spacing w:line="240" w:lineRule="auto"/>
              <w:ind w:left="-94"/>
              <w:jc w:val="center"/>
              <w:rPr>
                <w:rFonts w:ascii="Times New Roman" w:hAnsi="Times New Roman" w:eastAsia="Times New Roman" w:cs="Times New Roman"/>
                <w:sz w:val="16"/>
                <w:szCs w:val="16"/>
                <w:lang w:val="uk-UA"/>
              </w:rPr>
            </w:pPr>
          </w:p>
          <w:p w14:paraId="033F5680">
            <w:pPr>
              <w:spacing w:line="240" w:lineRule="auto"/>
              <w:ind w:left="-94"/>
              <w:jc w:val="center"/>
              <w:rPr>
                <w:rFonts w:ascii="Times New Roman" w:hAnsi="Times New Roman" w:eastAsia="Times New Roman" w:cs="Times New Roman"/>
                <w:sz w:val="16"/>
                <w:szCs w:val="16"/>
                <w:lang w:val="uk-UA"/>
              </w:rPr>
            </w:pPr>
          </w:p>
          <w:p w14:paraId="1F72CF14">
            <w:pPr>
              <w:spacing w:line="240" w:lineRule="auto"/>
              <w:ind w:left="-94"/>
              <w:jc w:val="center"/>
              <w:rPr>
                <w:rFonts w:ascii="Times New Roman" w:hAnsi="Times New Roman" w:eastAsia="Times New Roman" w:cs="Times New Roman"/>
                <w:sz w:val="16"/>
                <w:szCs w:val="16"/>
                <w:lang w:val="uk-UA"/>
              </w:rPr>
            </w:pPr>
          </w:p>
          <w:p w14:paraId="6801BDE1">
            <w:pPr>
              <w:spacing w:line="240" w:lineRule="auto"/>
              <w:ind w:left="-94"/>
              <w:jc w:val="center"/>
              <w:rPr>
                <w:rFonts w:ascii="Times New Roman" w:hAnsi="Times New Roman" w:eastAsia="Times New Roman" w:cs="Times New Roman"/>
                <w:sz w:val="16"/>
                <w:szCs w:val="16"/>
                <w:lang w:val="uk-UA"/>
              </w:rPr>
            </w:pPr>
          </w:p>
          <w:p w14:paraId="116157B2">
            <w:pPr>
              <w:spacing w:line="240" w:lineRule="auto"/>
              <w:ind w:left="-94"/>
              <w:jc w:val="center"/>
              <w:rPr>
                <w:rFonts w:ascii="Times New Roman" w:hAnsi="Times New Roman" w:eastAsia="Times New Roman" w:cs="Times New Roman"/>
                <w:sz w:val="16"/>
                <w:szCs w:val="16"/>
                <w:lang w:val="uk-UA"/>
              </w:rPr>
            </w:pPr>
          </w:p>
          <w:p w14:paraId="32A4C2CC">
            <w:pPr>
              <w:spacing w:line="240" w:lineRule="auto"/>
              <w:ind w:left="-94"/>
              <w:jc w:val="center"/>
              <w:rPr>
                <w:rFonts w:ascii="Times New Roman" w:hAnsi="Times New Roman" w:eastAsia="Times New Roman" w:cs="Times New Roman"/>
                <w:sz w:val="16"/>
                <w:szCs w:val="16"/>
                <w:lang w:val="uk-UA"/>
              </w:rPr>
            </w:pPr>
          </w:p>
          <w:p w14:paraId="2D291DF9">
            <w:pPr>
              <w:spacing w:line="240" w:lineRule="auto"/>
              <w:ind w:left="-94"/>
              <w:jc w:val="center"/>
              <w:rPr>
                <w:rFonts w:ascii="Times New Roman" w:hAnsi="Times New Roman" w:eastAsia="Times New Roman" w:cs="Times New Roman"/>
                <w:sz w:val="16"/>
                <w:szCs w:val="16"/>
                <w:lang w:val="uk-UA"/>
              </w:rPr>
            </w:pPr>
          </w:p>
          <w:p w14:paraId="3DD0F9D7">
            <w:pPr>
              <w:spacing w:line="240" w:lineRule="auto"/>
              <w:ind w:left="-94"/>
              <w:jc w:val="center"/>
              <w:rPr>
                <w:rFonts w:ascii="Times New Roman" w:hAnsi="Times New Roman" w:eastAsia="Times New Roman" w:cs="Times New Roman"/>
                <w:sz w:val="16"/>
                <w:szCs w:val="16"/>
                <w:lang w:val="uk-UA"/>
              </w:rPr>
            </w:pPr>
          </w:p>
          <w:p w14:paraId="71E1E4E1">
            <w:pPr>
              <w:spacing w:line="240" w:lineRule="auto"/>
              <w:ind w:left="-94"/>
              <w:jc w:val="center"/>
              <w:rPr>
                <w:rFonts w:ascii="Times New Roman" w:hAnsi="Times New Roman" w:eastAsia="Times New Roman" w:cs="Times New Roman"/>
                <w:sz w:val="16"/>
                <w:szCs w:val="16"/>
                <w:lang w:val="uk-UA"/>
              </w:rPr>
            </w:pPr>
          </w:p>
          <w:p w14:paraId="17345AAD">
            <w:pPr>
              <w:spacing w:line="240" w:lineRule="auto"/>
              <w:ind w:left="-94"/>
              <w:jc w:val="center"/>
              <w:rPr>
                <w:rFonts w:ascii="Times New Roman" w:hAnsi="Times New Roman" w:eastAsia="Times New Roman" w:cs="Times New Roman"/>
                <w:sz w:val="16"/>
                <w:szCs w:val="16"/>
                <w:lang w:val="uk-UA"/>
              </w:rPr>
            </w:pPr>
          </w:p>
          <w:p w14:paraId="5CCA138F">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64B9468A">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p w14:paraId="5DD923A5">
            <w:pPr>
              <w:spacing w:line="240" w:lineRule="auto"/>
              <w:jc w:val="center"/>
              <w:rPr>
                <w:rFonts w:ascii="Times New Roman" w:hAnsi="Times New Roman" w:eastAsia="Times New Roman" w:cs="Times New Roman"/>
                <w:sz w:val="16"/>
                <w:szCs w:val="16"/>
                <w:lang w:val="uk-UA"/>
              </w:rPr>
            </w:pPr>
          </w:p>
          <w:p w14:paraId="7A6FAF1C">
            <w:pPr>
              <w:spacing w:line="240" w:lineRule="auto"/>
              <w:jc w:val="center"/>
              <w:rPr>
                <w:rFonts w:ascii="Times New Roman" w:hAnsi="Times New Roman" w:eastAsia="Times New Roman" w:cs="Times New Roman"/>
                <w:sz w:val="16"/>
                <w:szCs w:val="16"/>
                <w:lang w:val="uk-UA"/>
              </w:rPr>
            </w:pPr>
          </w:p>
          <w:p w14:paraId="35102CFF">
            <w:pPr>
              <w:spacing w:line="240" w:lineRule="auto"/>
              <w:jc w:val="center"/>
              <w:rPr>
                <w:rFonts w:ascii="Times New Roman" w:hAnsi="Times New Roman" w:eastAsia="Times New Roman" w:cs="Times New Roman"/>
                <w:sz w:val="16"/>
                <w:szCs w:val="16"/>
                <w:lang w:val="uk-UA"/>
              </w:rPr>
            </w:pPr>
          </w:p>
          <w:p w14:paraId="690A61F9">
            <w:pPr>
              <w:spacing w:line="240" w:lineRule="auto"/>
              <w:jc w:val="center"/>
              <w:rPr>
                <w:rFonts w:ascii="Times New Roman" w:hAnsi="Times New Roman" w:eastAsia="Times New Roman" w:cs="Times New Roman"/>
                <w:sz w:val="16"/>
                <w:szCs w:val="16"/>
                <w:lang w:val="uk-UA"/>
              </w:rPr>
            </w:pPr>
          </w:p>
          <w:p w14:paraId="230E54E1">
            <w:pPr>
              <w:spacing w:line="240" w:lineRule="auto"/>
              <w:jc w:val="center"/>
              <w:rPr>
                <w:rFonts w:ascii="Times New Roman" w:hAnsi="Times New Roman" w:eastAsia="Times New Roman" w:cs="Times New Roman"/>
                <w:sz w:val="16"/>
                <w:szCs w:val="16"/>
                <w:lang w:val="uk-UA"/>
              </w:rPr>
            </w:pPr>
          </w:p>
          <w:p w14:paraId="5105A841">
            <w:pPr>
              <w:spacing w:line="240" w:lineRule="auto"/>
              <w:jc w:val="center"/>
              <w:rPr>
                <w:rFonts w:ascii="Times New Roman" w:hAnsi="Times New Roman" w:eastAsia="Times New Roman" w:cs="Times New Roman"/>
                <w:sz w:val="16"/>
                <w:szCs w:val="16"/>
                <w:lang w:val="uk-UA"/>
              </w:rPr>
            </w:pPr>
          </w:p>
          <w:p w14:paraId="1769B92F">
            <w:pPr>
              <w:spacing w:line="240" w:lineRule="auto"/>
              <w:jc w:val="center"/>
              <w:rPr>
                <w:rFonts w:ascii="Times New Roman" w:hAnsi="Times New Roman" w:eastAsia="Times New Roman" w:cs="Times New Roman"/>
                <w:sz w:val="16"/>
                <w:szCs w:val="16"/>
                <w:lang w:val="uk-UA"/>
              </w:rPr>
            </w:pPr>
          </w:p>
          <w:p w14:paraId="1842F1FB">
            <w:pPr>
              <w:spacing w:line="240" w:lineRule="auto"/>
              <w:jc w:val="center"/>
              <w:rPr>
                <w:rFonts w:ascii="Times New Roman" w:hAnsi="Times New Roman" w:eastAsia="Times New Roman" w:cs="Times New Roman"/>
                <w:sz w:val="16"/>
                <w:szCs w:val="16"/>
                <w:lang w:val="uk-UA"/>
              </w:rPr>
            </w:pPr>
          </w:p>
          <w:p w14:paraId="22425242">
            <w:pPr>
              <w:spacing w:line="240" w:lineRule="auto"/>
              <w:jc w:val="center"/>
              <w:rPr>
                <w:rFonts w:ascii="Times New Roman" w:hAnsi="Times New Roman" w:eastAsia="Times New Roman" w:cs="Times New Roman"/>
                <w:sz w:val="16"/>
                <w:szCs w:val="16"/>
                <w:lang w:val="uk-UA"/>
              </w:rPr>
            </w:pPr>
          </w:p>
          <w:p w14:paraId="2119A4F0">
            <w:pPr>
              <w:spacing w:line="240" w:lineRule="auto"/>
              <w:jc w:val="center"/>
              <w:rPr>
                <w:rFonts w:ascii="Times New Roman" w:hAnsi="Times New Roman" w:eastAsia="Times New Roman" w:cs="Times New Roman"/>
                <w:sz w:val="16"/>
                <w:szCs w:val="16"/>
                <w:lang w:val="uk-UA"/>
              </w:rPr>
            </w:pPr>
          </w:p>
          <w:p w14:paraId="377EC7CA">
            <w:pPr>
              <w:spacing w:line="240" w:lineRule="auto"/>
              <w:jc w:val="center"/>
              <w:rPr>
                <w:rFonts w:ascii="Times New Roman" w:hAnsi="Times New Roman" w:eastAsia="Times New Roman" w:cs="Times New Roman"/>
                <w:sz w:val="16"/>
                <w:szCs w:val="16"/>
                <w:lang w:val="uk-UA"/>
              </w:rPr>
            </w:pPr>
          </w:p>
          <w:p w14:paraId="52AF4FD5">
            <w:pPr>
              <w:spacing w:line="240" w:lineRule="auto"/>
              <w:jc w:val="center"/>
              <w:rPr>
                <w:rFonts w:ascii="Times New Roman" w:hAnsi="Times New Roman" w:eastAsia="Times New Roman" w:cs="Times New Roman"/>
                <w:sz w:val="16"/>
                <w:szCs w:val="16"/>
                <w:lang w:val="uk-UA"/>
              </w:rPr>
            </w:pPr>
          </w:p>
          <w:p w14:paraId="78437E66">
            <w:pPr>
              <w:spacing w:line="240" w:lineRule="auto"/>
              <w:jc w:val="center"/>
              <w:rPr>
                <w:rFonts w:ascii="Times New Roman" w:hAnsi="Times New Roman" w:eastAsia="Times New Roman" w:cs="Times New Roman"/>
                <w:sz w:val="16"/>
                <w:szCs w:val="16"/>
                <w:lang w:val="uk-UA"/>
              </w:rPr>
            </w:pPr>
          </w:p>
          <w:p w14:paraId="3C7B5FFA">
            <w:pPr>
              <w:spacing w:line="240" w:lineRule="auto"/>
              <w:jc w:val="center"/>
              <w:rPr>
                <w:rFonts w:ascii="Times New Roman" w:hAnsi="Times New Roman" w:eastAsia="Times New Roman" w:cs="Times New Roman"/>
                <w:sz w:val="16"/>
                <w:szCs w:val="16"/>
                <w:lang w:val="uk-UA"/>
              </w:rPr>
            </w:pPr>
          </w:p>
          <w:p w14:paraId="1A6E926D">
            <w:pPr>
              <w:spacing w:line="240" w:lineRule="auto"/>
              <w:jc w:val="center"/>
              <w:rPr>
                <w:rFonts w:ascii="Times New Roman" w:hAnsi="Times New Roman" w:eastAsia="Times New Roman" w:cs="Times New Roman"/>
                <w:sz w:val="16"/>
                <w:szCs w:val="16"/>
                <w:lang w:val="uk-UA"/>
              </w:rPr>
            </w:pPr>
          </w:p>
          <w:p w14:paraId="7BE6617B">
            <w:pPr>
              <w:spacing w:line="240" w:lineRule="auto"/>
              <w:jc w:val="center"/>
              <w:rPr>
                <w:rFonts w:ascii="Times New Roman" w:hAnsi="Times New Roman" w:eastAsia="Times New Roman" w:cs="Times New Roman"/>
                <w:sz w:val="16"/>
                <w:szCs w:val="16"/>
                <w:lang w:val="uk-UA"/>
              </w:rPr>
            </w:pPr>
          </w:p>
          <w:p w14:paraId="09145176">
            <w:pPr>
              <w:spacing w:line="240" w:lineRule="auto"/>
              <w:jc w:val="center"/>
              <w:rPr>
                <w:rFonts w:ascii="Times New Roman" w:hAnsi="Times New Roman" w:eastAsia="Times New Roman" w:cs="Times New Roman"/>
                <w:sz w:val="16"/>
                <w:szCs w:val="16"/>
                <w:lang w:val="uk-UA"/>
              </w:rPr>
            </w:pPr>
          </w:p>
          <w:p w14:paraId="0B3603E2">
            <w:pPr>
              <w:spacing w:line="240" w:lineRule="auto"/>
              <w:jc w:val="center"/>
              <w:rPr>
                <w:rFonts w:ascii="Times New Roman" w:hAnsi="Times New Roman" w:eastAsia="Times New Roman" w:cs="Times New Roman"/>
                <w:sz w:val="16"/>
                <w:szCs w:val="16"/>
                <w:lang w:val="uk-UA"/>
              </w:rPr>
            </w:pPr>
          </w:p>
          <w:p w14:paraId="1B87FAFA">
            <w:pPr>
              <w:spacing w:line="240" w:lineRule="auto"/>
              <w:jc w:val="center"/>
              <w:rPr>
                <w:rFonts w:ascii="Times New Roman" w:hAnsi="Times New Roman" w:eastAsia="Times New Roman" w:cs="Times New Roman"/>
                <w:sz w:val="16"/>
                <w:szCs w:val="16"/>
                <w:lang w:val="uk-UA"/>
              </w:rPr>
            </w:pPr>
          </w:p>
          <w:p w14:paraId="11B8C8C9">
            <w:pPr>
              <w:spacing w:line="240" w:lineRule="auto"/>
              <w:jc w:val="center"/>
              <w:rPr>
                <w:rFonts w:ascii="Times New Roman" w:hAnsi="Times New Roman" w:eastAsia="Times New Roman" w:cs="Times New Roman"/>
                <w:sz w:val="16"/>
                <w:szCs w:val="16"/>
                <w:lang w:val="uk-UA"/>
              </w:rPr>
            </w:pPr>
          </w:p>
          <w:p w14:paraId="73C0EB81">
            <w:pPr>
              <w:spacing w:line="240" w:lineRule="auto"/>
              <w:jc w:val="center"/>
              <w:rPr>
                <w:rFonts w:ascii="Times New Roman" w:hAnsi="Times New Roman" w:eastAsia="Times New Roman" w:cs="Times New Roman"/>
                <w:sz w:val="16"/>
                <w:szCs w:val="16"/>
                <w:lang w:val="uk-UA"/>
              </w:rPr>
            </w:pPr>
          </w:p>
          <w:p w14:paraId="22F30DE8">
            <w:pPr>
              <w:spacing w:line="240" w:lineRule="auto"/>
              <w:jc w:val="center"/>
              <w:rPr>
                <w:rFonts w:ascii="Times New Roman" w:hAnsi="Times New Roman" w:eastAsia="Times New Roman" w:cs="Times New Roman"/>
                <w:sz w:val="16"/>
                <w:szCs w:val="16"/>
                <w:lang w:val="uk-UA"/>
              </w:rPr>
            </w:pPr>
          </w:p>
          <w:p w14:paraId="4E6837BF">
            <w:pPr>
              <w:spacing w:line="240" w:lineRule="auto"/>
              <w:jc w:val="center"/>
              <w:rPr>
                <w:rFonts w:ascii="Times New Roman" w:hAnsi="Times New Roman" w:eastAsia="Times New Roman" w:cs="Times New Roman"/>
                <w:sz w:val="16"/>
                <w:szCs w:val="16"/>
                <w:lang w:val="uk-UA"/>
              </w:rPr>
            </w:pPr>
          </w:p>
          <w:p w14:paraId="3B0491E7">
            <w:pPr>
              <w:spacing w:line="240" w:lineRule="auto"/>
              <w:jc w:val="center"/>
              <w:rPr>
                <w:rFonts w:ascii="Times New Roman" w:hAnsi="Times New Roman" w:eastAsia="Times New Roman" w:cs="Times New Roman"/>
                <w:sz w:val="16"/>
                <w:szCs w:val="16"/>
                <w:lang w:val="uk-UA"/>
              </w:rPr>
            </w:pPr>
          </w:p>
          <w:p w14:paraId="6DE20A87">
            <w:pPr>
              <w:spacing w:line="240" w:lineRule="auto"/>
              <w:jc w:val="center"/>
              <w:rPr>
                <w:rFonts w:ascii="Times New Roman" w:hAnsi="Times New Roman" w:eastAsia="Times New Roman" w:cs="Times New Roman"/>
                <w:sz w:val="16"/>
                <w:szCs w:val="16"/>
                <w:lang w:val="uk-UA"/>
              </w:rPr>
            </w:pPr>
          </w:p>
          <w:p w14:paraId="64455DE6">
            <w:pPr>
              <w:spacing w:line="240" w:lineRule="auto"/>
              <w:jc w:val="center"/>
              <w:rPr>
                <w:rFonts w:ascii="Times New Roman" w:hAnsi="Times New Roman" w:eastAsia="Times New Roman" w:cs="Times New Roman"/>
                <w:sz w:val="16"/>
                <w:szCs w:val="16"/>
                <w:lang w:val="uk-UA"/>
              </w:rPr>
            </w:pPr>
          </w:p>
          <w:p w14:paraId="441AEC5B">
            <w:pPr>
              <w:spacing w:line="240" w:lineRule="auto"/>
              <w:jc w:val="center"/>
              <w:rPr>
                <w:rFonts w:ascii="Times New Roman" w:hAnsi="Times New Roman" w:eastAsia="Times New Roman" w:cs="Times New Roman"/>
                <w:sz w:val="16"/>
                <w:szCs w:val="16"/>
                <w:lang w:val="uk-UA"/>
              </w:rPr>
            </w:pPr>
          </w:p>
          <w:p w14:paraId="018E664A">
            <w:pPr>
              <w:spacing w:line="240" w:lineRule="auto"/>
              <w:jc w:val="center"/>
              <w:rPr>
                <w:rFonts w:ascii="Times New Roman" w:hAnsi="Times New Roman" w:eastAsia="Times New Roman" w:cs="Times New Roman"/>
                <w:sz w:val="16"/>
                <w:szCs w:val="16"/>
                <w:lang w:val="uk-UA"/>
              </w:rPr>
            </w:pPr>
          </w:p>
          <w:p w14:paraId="0F280EFC">
            <w:pPr>
              <w:spacing w:line="240" w:lineRule="auto"/>
              <w:jc w:val="center"/>
              <w:rPr>
                <w:rFonts w:ascii="Times New Roman" w:hAnsi="Times New Roman" w:eastAsia="Times New Roman" w:cs="Times New Roman"/>
                <w:sz w:val="16"/>
                <w:szCs w:val="16"/>
                <w:lang w:val="uk-UA"/>
              </w:rPr>
            </w:pPr>
          </w:p>
          <w:p w14:paraId="1574977E">
            <w:pPr>
              <w:spacing w:line="240" w:lineRule="auto"/>
              <w:jc w:val="center"/>
              <w:rPr>
                <w:rFonts w:ascii="Times New Roman" w:hAnsi="Times New Roman" w:eastAsia="Times New Roman" w:cs="Times New Roman"/>
                <w:sz w:val="16"/>
                <w:szCs w:val="16"/>
                <w:lang w:val="uk-UA"/>
              </w:rPr>
            </w:pPr>
          </w:p>
          <w:p w14:paraId="022E082C">
            <w:pPr>
              <w:spacing w:line="240" w:lineRule="auto"/>
              <w:jc w:val="center"/>
              <w:rPr>
                <w:rFonts w:ascii="Times New Roman" w:hAnsi="Times New Roman" w:eastAsia="Times New Roman" w:cs="Times New Roman"/>
                <w:sz w:val="16"/>
                <w:szCs w:val="16"/>
                <w:lang w:val="uk-UA"/>
              </w:rPr>
            </w:pPr>
          </w:p>
          <w:p w14:paraId="5AB877DE">
            <w:pPr>
              <w:spacing w:line="240" w:lineRule="auto"/>
              <w:jc w:val="center"/>
              <w:rPr>
                <w:rFonts w:ascii="Times New Roman" w:hAnsi="Times New Roman" w:eastAsia="Times New Roman" w:cs="Times New Roman"/>
                <w:sz w:val="16"/>
                <w:szCs w:val="16"/>
                <w:lang w:val="uk-UA"/>
              </w:rPr>
            </w:pPr>
          </w:p>
          <w:p w14:paraId="4EE9CA91">
            <w:pPr>
              <w:spacing w:line="240" w:lineRule="auto"/>
              <w:jc w:val="center"/>
              <w:rPr>
                <w:rFonts w:ascii="Times New Roman" w:hAnsi="Times New Roman" w:eastAsia="Times New Roman" w:cs="Times New Roman"/>
                <w:sz w:val="16"/>
                <w:szCs w:val="16"/>
                <w:lang w:val="uk-UA"/>
              </w:rPr>
            </w:pPr>
          </w:p>
        </w:tc>
        <w:tc>
          <w:tcPr>
            <w:tcW w:w="1405" w:type="dxa"/>
            <w:tcBorders>
              <w:top w:val="single" w:color="auto" w:sz="4" w:space="0"/>
              <w:left w:val="single" w:color="auto" w:sz="4" w:space="0"/>
              <w:bottom w:val="single" w:color="auto" w:sz="4" w:space="0"/>
              <w:right w:val="single" w:color="auto" w:sz="4" w:space="0"/>
            </w:tcBorders>
            <w:shd w:val="clear" w:color="auto" w:fill="auto"/>
            <w:vAlign w:val="center"/>
          </w:tcPr>
          <w:p w14:paraId="74ADEF6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Технологічні/ інформаційні картки  приведені у відповідність до  вимог чинного законодавства.</w:t>
            </w:r>
          </w:p>
          <w:p w14:paraId="0B81230A">
            <w:pPr>
              <w:spacing w:line="240" w:lineRule="auto"/>
              <w:jc w:val="center"/>
              <w:rPr>
                <w:rFonts w:ascii="Times New Roman" w:hAnsi="Times New Roman" w:eastAsia="Times New Roman" w:cs="Times New Roman"/>
                <w:sz w:val="16"/>
                <w:szCs w:val="16"/>
                <w:lang w:val="uk-UA"/>
              </w:rPr>
            </w:pPr>
          </w:p>
          <w:p w14:paraId="782FA606">
            <w:pPr>
              <w:spacing w:line="240" w:lineRule="auto"/>
              <w:jc w:val="center"/>
              <w:rPr>
                <w:rFonts w:ascii="Times New Roman" w:hAnsi="Times New Roman" w:eastAsia="Times New Roman" w:cs="Times New Roman"/>
                <w:sz w:val="16"/>
                <w:szCs w:val="16"/>
                <w:lang w:val="uk-UA"/>
              </w:rPr>
            </w:pPr>
          </w:p>
          <w:p w14:paraId="6D8BDEC4">
            <w:pPr>
              <w:spacing w:line="240" w:lineRule="auto"/>
              <w:jc w:val="center"/>
              <w:rPr>
                <w:rFonts w:ascii="Times New Roman" w:hAnsi="Times New Roman" w:eastAsia="Times New Roman" w:cs="Times New Roman"/>
                <w:sz w:val="16"/>
                <w:szCs w:val="16"/>
                <w:lang w:val="uk-UA"/>
              </w:rPr>
            </w:pPr>
          </w:p>
          <w:p w14:paraId="41FEDA74">
            <w:pPr>
              <w:spacing w:line="240" w:lineRule="auto"/>
              <w:jc w:val="center"/>
              <w:rPr>
                <w:rFonts w:ascii="Times New Roman" w:hAnsi="Times New Roman" w:eastAsia="Times New Roman" w:cs="Times New Roman"/>
                <w:sz w:val="16"/>
                <w:szCs w:val="16"/>
                <w:lang w:val="uk-UA"/>
              </w:rPr>
            </w:pPr>
          </w:p>
          <w:p w14:paraId="24575A96">
            <w:pPr>
              <w:spacing w:line="240" w:lineRule="auto"/>
              <w:jc w:val="center"/>
              <w:rPr>
                <w:rFonts w:ascii="Times New Roman" w:hAnsi="Times New Roman" w:eastAsia="Times New Roman" w:cs="Times New Roman"/>
                <w:sz w:val="16"/>
                <w:szCs w:val="16"/>
                <w:lang w:val="uk-UA"/>
              </w:rPr>
            </w:pPr>
          </w:p>
          <w:p w14:paraId="6B5CEBBC">
            <w:pPr>
              <w:spacing w:line="240" w:lineRule="auto"/>
              <w:jc w:val="center"/>
              <w:rPr>
                <w:rFonts w:ascii="Times New Roman" w:hAnsi="Times New Roman" w:eastAsia="Times New Roman" w:cs="Times New Roman"/>
                <w:sz w:val="16"/>
                <w:szCs w:val="16"/>
                <w:lang w:val="uk-UA"/>
              </w:rPr>
            </w:pPr>
          </w:p>
          <w:p w14:paraId="2125D6C2">
            <w:pPr>
              <w:spacing w:line="240" w:lineRule="auto"/>
              <w:jc w:val="center"/>
              <w:rPr>
                <w:rFonts w:ascii="Times New Roman" w:hAnsi="Times New Roman" w:eastAsia="Times New Roman" w:cs="Times New Roman"/>
                <w:sz w:val="16"/>
                <w:szCs w:val="16"/>
                <w:lang w:val="uk-UA"/>
              </w:rPr>
            </w:pPr>
          </w:p>
          <w:p w14:paraId="74B24CB3">
            <w:pPr>
              <w:spacing w:line="240" w:lineRule="auto"/>
              <w:jc w:val="center"/>
              <w:rPr>
                <w:rFonts w:ascii="Times New Roman" w:hAnsi="Times New Roman" w:eastAsia="Times New Roman" w:cs="Times New Roman"/>
                <w:sz w:val="16"/>
                <w:szCs w:val="16"/>
                <w:lang w:val="uk-UA"/>
              </w:rPr>
            </w:pPr>
          </w:p>
          <w:p w14:paraId="7960BAD9">
            <w:pPr>
              <w:spacing w:line="240" w:lineRule="auto"/>
              <w:jc w:val="center"/>
              <w:rPr>
                <w:rFonts w:ascii="Times New Roman" w:hAnsi="Times New Roman" w:eastAsia="Times New Roman" w:cs="Times New Roman"/>
                <w:sz w:val="16"/>
                <w:szCs w:val="16"/>
                <w:lang w:val="uk-UA"/>
              </w:rPr>
            </w:pPr>
          </w:p>
          <w:p w14:paraId="4F81053F">
            <w:pPr>
              <w:spacing w:line="240" w:lineRule="auto"/>
              <w:jc w:val="center"/>
              <w:rPr>
                <w:rFonts w:ascii="Times New Roman" w:hAnsi="Times New Roman" w:eastAsia="Times New Roman" w:cs="Times New Roman"/>
                <w:sz w:val="16"/>
                <w:szCs w:val="16"/>
                <w:lang w:val="uk-UA"/>
              </w:rPr>
            </w:pPr>
          </w:p>
          <w:p w14:paraId="6ABA576B">
            <w:pPr>
              <w:spacing w:line="240" w:lineRule="auto"/>
              <w:jc w:val="center"/>
              <w:rPr>
                <w:rFonts w:ascii="Times New Roman" w:hAnsi="Times New Roman" w:eastAsia="Times New Roman" w:cs="Times New Roman"/>
                <w:sz w:val="16"/>
                <w:szCs w:val="16"/>
                <w:lang w:val="uk-UA"/>
              </w:rPr>
            </w:pPr>
          </w:p>
          <w:p w14:paraId="432EC837">
            <w:pPr>
              <w:spacing w:line="240" w:lineRule="auto"/>
              <w:jc w:val="center"/>
              <w:rPr>
                <w:rFonts w:ascii="Times New Roman" w:hAnsi="Times New Roman" w:eastAsia="Times New Roman" w:cs="Times New Roman"/>
                <w:sz w:val="16"/>
                <w:szCs w:val="16"/>
                <w:lang w:val="uk-UA"/>
              </w:rPr>
            </w:pPr>
          </w:p>
          <w:p w14:paraId="1BEDA735">
            <w:pPr>
              <w:spacing w:line="240" w:lineRule="auto"/>
              <w:jc w:val="center"/>
              <w:rPr>
                <w:rFonts w:ascii="Times New Roman" w:hAnsi="Times New Roman" w:eastAsia="Times New Roman" w:cs="Times New Roman"/>
                <w:sz w:val="16"/>
                <w:szCs w:val="16"/>
                <w:lang w:val="uk-UA"/>
              </w:rPr>
            </w:pPr>
          </w:p>
          <w:p w14:paraId="57CCC078">
            <w:pPr>
              <w:spacing w:line="240" w:lineRule="auto"/>
              <w:jc w:val="center"/>
              <w:rPr>
                <w:rFonts w:ascii="Times New Roman" w:hAnsi="Times New Roman" w:eastAsia="Times New Roman" w:cs="Times New Roman"/>
                <w:sz w:val="16"/>
                <w:szCs w:val="16"/>
                <w:lang w:val="uk-UA"/>
              </w:rPr>
            </w:pPr>
          </w:p>
          <w:p w14:paraId="70B0FB94">
            <w:pPr>
              <w:spacing w:line="240" w:lineRule="auto"/>
              <w:jc w:val="center"/>
              <w:rPr>
                <w:rFonts w:ascii="Times New Roman" w:hAnsi="Times New Roman" w:eastAsia="Times New Roman" w:cs="Times New Roman"/>
                <w:sz w:val="16"/>
                <w:szCs w:val="16"/>
                <w:lang w:val="uk-UA"/>
              </w:rPr>
            </w:pPr>
          </w:p>
          <w:p w14:paraId="2CDDB2E9">
            <w:pPr>
              <w:spacing w:line="240" w:lineRule="auto"/>
              <w:jc w:val="center"/>
              <w:rPr>
                <w:rFonts w:ascii="Times New Roman" w:hAnsi="Times New Roman" w:eastAsia="Times New Roman" w:cs="Times New Roman"/>
                <w:sz w:val="16"/>
                <w:szCs w:val="16"/>
                <w:lang w:val="uk-UA"/>
              </w:rPr>
            </w:pPr>
          </w:p>
          <w:p w14:paraId="3F101A35">
            <w:pPr>
              <w:spacing w:line="240" w:lineRule="auto"/>
              <w:jc w:val="center"/>
              <w:rPr>
                <w:rFonts w:ascii="Times New Roman" w:hAnsi="Times New Roman" w:eastAsia="Times New Roman" w:cs="Times New Roman"/>
                <w:sz w:val="16"/>
                <w:szCs w:val="16"/>
                <w:lang w:val="uk-UA"/>
              </w:rPr>
            </w:pPr>
          </w:p>
          <w:p w14:paraId="3784D698">
            <w:pPr>
              <w:spacing w:line="240" w:lineRule="auto"/>
              <w:jc w:val="center"/>
              <w:rPr>
                <w:rFonts w:ascii="Times New Roman" w:hAnsi="Times New Roman" w:eastAsia="Times New Roman" w:cs="Times New Roman"/>
                <w:sz w:val="16"/>
                <w:szCs w:val="16"/>
                <w:lang w:val="uk-UA"/>
              </w:rPr>
            </w:pPr>
          </w:p>
          <w:p w14:paraId="6E8EE068">
            <w:pPr>
              <w:spacing w:line="240" w:lineRule="auto"/>
              <w:jc w:val="center"/>
              <w:rPr>
                <w:rFonts w:ascii="Times New Roman" w:hAnsi="Times New Roman" w:eastAsia="Times New Roman" w:cs="Times New Roman"/>
                <w:sz w:val="16"/>
                <w:szCs w:val="16"/>
                <w:lang w:val="uk-UA"/>
              </w:rPr>
            </w:pPr>
          </w:p>
          <w:p w14:paraId="6DE238E2">
            <w:pPr>
              <w:spacing w:line="240" w:lineRule="auto"/>
              <w:jc w:val="center"/>
              <w:rPr>
                <w:rFonts w:ascii="Times New Roman" w:hAnsi="Times New Roman" w:eastAsia="Times New Roman" w:cs="Times New Roman"/>
                <w:sz w:val="16"/>
                <w:szCs w:val="16"/>
                <w:lang w:val="uk-UA"/>
              </w:rPr>
            </w:pPr>
          </w:p>
          <w:p w14:paraId="58327E6E">
            <w:pPr>
              <w:spacing w:line="240" w:lineRule="auto"/>
              <w:jc w:val="center"/>
              <w:rPr>
                <w:rFonts w:ascii="Times New Roman" w:hAnsi="Times New Roman" w:eastAsia="Times New Roman" w:cs="Times New Roman"/>
                <w:sz w:val="16"/>
                <w:szCs w:val="16"/>
                <w:lang w:val="uk-UA"/>
              </w:rPr>
            </w:pPr>
          </w:p>
          <w:p w14:paraId="3FEF9B7F">
            <w:pPr>
              <w:spacing w:line="240" w:lineRule="auto"/>
              <w:jc w:val="center"/>
              <w:rPr>
                <w:rFonts w:ascii="Times New Roman" w:hAnsi="Times New Roman" w:eastAsia="Times New Roman" w:cs="Times New Roman"/>
                <w:sz w:val="16"/>
                <w:szCs w:val="16"/>
                <w:lang w:val="uk-UA"/>
              </w:rPr>
            </w:pPr>
          </w:p>
          <w:p w14:paraId="3F13A71B">
            <w:pPr>
              <w:spacing w:line="240" w:lineRule="auto"/>
              <w:jc w:val="center"/>
              <w:rPr>
                <w:rFonts w:ascii="Times New Roman" w:hAnsi="Times New Roman" w:eastAsia="Times New Roman" w:cs="Times New Roman"/>
                <w:sz w:val="16"/>
                <w:szCs w:val="16"/>
                <w:lang w:val="uk-UA"/>
              </w:rPr>
            </w:pPr>
          </w:p>
          <w:p w14:paraId="0A044F1B">
            <w:pPr>
              <w:spacing w:line="240" w:lineRule="auto"/>
              <w:jc w:val="center"/>
              <w:rPr>
                <w:rFonts w:ascii="Times New Roman" w:hAnsi="Times New Roman" w:eastAsia="Times New Roman" w:cs="Times New Roman"/>
                <w:sz w:val="16"/>
                <w:szCs w:val="16"/>
                <w:lang w:val="uk-UA"/>
              </w:rPr>
            </w:pPr>
          </w:p>
          <w:p w14:paraId="189D9808">
            <w:pPr>
              <w:spacing w:line="240" w:lineRule="auto"/>
              <w:jc w:val="center"/>
              <w:rPr>
                <w:rFonts w:ascii="Times New Roman" w:hAnsi="Times New Roman" w:eastAsia="Times New Roman" w:cs="Times New Roman"/>
                <w:sz w:val="16"/>
                <w:szCs w:val="16"/>
                <w:lang w:val="uk-UA"/>
              </w:rPr>
            </w:pPr>
          </w:p>
          <w:p w14:paraId="13D3DFAB">
            <w:pPr>
              <w:spacing w:line="240" w:lineRule="auto"/>
              <w:jc w:val="center"/>
              <w:rPr>
                <w:rFonts w:ascii="Times New Roman" w:hAnsi="Times New Roman" w:eastAsia="Times New Roman" w:cs="Times New Roman"/>
                <w:sz w:val="16"/>
                <w:szCs w:val="16"/>
                <w:lang w:val="uk-UA"/>
              </w:rPr>
            </w:pPr>
          </w:p>
          <w:p w14:paraId="05C756C3">
            <w:pPr>
              <w:spacing w:line="240" w:lineRule="auto"/>
              <w:jc w:val="center"/>
              <w:rPr>
                <w:rFonts w:ascii="Times New Roman" w:hAnsi="Times New Roman" w:eastAsia="Times New Roman" w:cs="Times New Roman"/>
                <w:sz w:val="16"/>
                <w:szCs w:val="16"/>
                <w:lang w:val="uk-UA"/>
              </w:rPr>
            </w:pPr>
          </w:p>
          <w:p w14:paraId="262FBD83">
            <w:pPr>
              <w:spacing w:line="240" w:lineRule="auto"/>
              <w:jc w:val="center"/>
              <w:rPr>
                <w:rFonts w:ascii="Times New Roman" w:hAnsi="Times New Roman" w:eastAsia="Times New Roman" w:cs="Times New Roman"/>
                <w:sz w:val="16"/>
                <w:szCs w:val="16"/>
                <w:lang w:val="uk-UA"/>
              </w:rPr>
            </w:pPr>
          </w:p>
          <w:p w14:paraId="47DE6816">
            <w:pPr>
              <w:spacing w:line="240" w:lineRule="auto"/>
              <w:jc w:val="center"/>
              <w:rPr>
                <w:rFonts w:ascii="Times New Roman" w:hAnsi="Times New Roman" w:eastAsia="Times New Roman" w:cs="Times New Roman"/>
                <w:sz w:val="16"/>
                <w:szCs w:val="16"/>
                <w:lang w:val="uk-UA"/>
              </w:rPr>
            </w:pPr>
          </w:p>
          <w:p w14:paraId="1A2B8890">
            <w:pPr>
              <w:spacing w:line="240" w:lineRule="auto"/>
              <w:jc w:val="center"/>
              <w:rPr>
                <w:rFonts w:ascii="Times New Roman" w:hAnsi="Times New Roman" w:eastAsia="Times New Roman" w:cs="Times New Roman"/>
                <w:sz w:val="16"/>
                <w:szCs w:val="16"/>
                <w:lang w:val="uk-UA"/>
              </w:rPr>
            </w:pPr>
          </w:p>
          <w:p w14:paraId="6323F283">
            <w:pPr>
              <w:spacing w:line="240" w:lineRule="auto"/>
              <w:jc w:val="center"/>
              <w:rPr>
                <w:rFonts w:ascii="Times New Roman" w:hAnsi="Times New Roman" w:eastAsia="Times New Roman" w:cs="Times New Roman"/>
                <w:sz w:val="16"/>
                <w:szCs w:val="16"/>
                <w:lang w:val="uk-UA"/>
              </w:rPr>
            </w:pPr>
          </w:p>
        </w:tc>
      </w:tr>
      <w:tr w14:paraId="4EA478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1492" w:hRule="atLeast"/>
        </w:trPr>
        <w:tc>
          <w:tcPr>
            <w:tcW w:w="585" w:type="dxa"/>
            <w:tcBorders>
              <w:top w:val="single" w:color="auto" w:sz="4" w:space="0"/>
              <w:left w:val="single" w:color="auto" w:sz="4" w:space="0"/>
              <w:bottom w:val="single" w:color="auto" w:sz="4" w:space="0"/>
              <w:right w:val="single" w:color="auto" w:sz="4" w:space="0"/>
            </w:tcBorders>
          </w:tcPr>
          <w:p w14:paraId="32A4925C">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6.</w:t>
            </w: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14:paraId="7FF69DB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Встановлення та зміна цільового призначення земельної ділянки рішенням місцевої ради</w:t>
            </w:r>
          </w:p>
          <w:p w14:paraId="75C9610A">
            <w:pPr>
              <w:spacing w:line="240" w:lineRule="auto"/>
              <w:jc w:val="center"/>
              <w:rPr>
                <w:rFonts w:ascii="Times New Roman" w:hAnsi="Times New Roman" w:eastAsia="Times New Roman" w:cs="Times New Roman"/>
                <w:sz w:val="16"/>
                <w:szCs w:val="16"/>
                <w:lang w:val="uk-UA"/>
              </w:rPr>
            </w:pPr>
          </w:p>
          <w:p w14:paraId="4EAEFDA2">
            <w:pPr>
              <w:spacing w:line="240" w:lineRule="auto"/>
              <w:jc w:val="center"/>
              <w:rPr>
                <w:rFonts w:ascii="Times New Roman" w:hAnsi="Times New Roman" w:eastAsia="Times New Roman" w:cs="Times New Roman"/>
                <w:sz w:val="16"/>
                <w:szCs w:val="16"/>
                <w:lang w:val="uk-UA"/>
              </w:rPr>
            </w:pPr>
          </w:p>
          <w:p w14:paraId="22AC45EA">
            <w:pPr>
              <w:spacing w:line="240" w:lineRule="auto"/>
              <w:jc w:val="center"/>
              <w:rPr>
                <w:rFonts w:ascii="Times New Roman" w:hAnsi="Times New Roman" w:eastAsia="Times New Roman" w:cs="Times New Roman"/>
                <w:sz w:val="16"/>
                <w:szCs w:val="16"/>
                <w:lang w:val="uk-UA"/>
              </w:rPr>
            </w:pPr>
          </w:p>
          <w:p w14:paraId="070D33F3">
            <w:pPr>
              <w:spacing w:line="240" w:lineRule="auto"/>
              <w:jc w:val="center"/>
              <w:rPr>
                <w:rFonts w:ascii="Times New Roman" w:hAnsi="Times New Roman" w:eastAsia="Times New Roman" w:cs="Times New Roman"/>
                <w:sz w:val="16"/>
                <w:szCs w:val="16"/>
                <w:lang w:val="uk-UA"/>
              </w:rPr>
            </w:pPr>
          </w:p>
          <w:p w14:paraId="6DF3AB04">
            <w:pPr>
              <w:spacing w:line="240" w:lineRule="auto"/>
              <w:jc w:val="center"/>
              <w:rPr>
                <w:rFonts w:ascii="Times New Roman" w:hAnsi="Times New Roman" w:eastAsia="Times New Roman" w:cs="Times New Roman"/>
                <w:sz w:val="16"/>
                <w:szCs w:val="16"/>
                <w:lang w:val="uk-UA"/>
              </w:rPr>
            </w:pPr>
          </w:p>
          <w:p w14:paraId="01AC0575">
            <w:pPr>
              <w:spacing w:line="240" w:lineRule="auto"/>
              <w:jc w:val="center"/>
              <w:rPr>
                <w:rFonts w:ascii="Times New Roman" w:hAnsi="Times New Roman" w:eastAsia="Times New Roman" w:cs="Times New Roman"/>
                <w:sz w:val="16"/>
                <w:szCs w:val="16"/>
                <w:lang w:val="uk-UA"/>
              </w:rPr>
            </w:pPr>
          </w:p>
          <w:p w14:paraId="28A1CEE6">
            <w:pPr>
              <w:spacing w:line="240" w:lineRule="auto"/>
              <w:jc w:val="center"/>
              <w:rPr>
                <w:rFonts w:ascii="Times New Roman" w:hAnsi="Times New Roman" w:eastAsia="Times New Roman" w:cs="Times New Roman"/>
                <w:sz w:val="16"/>
                <w:szCs w:val="16"/>
                <w:lang w:val="uk-UA"/>
              </w:rPr>
            </w:pPr>
          </w:p>
          <w:p w14:paraId="019D5554">
            <w:pPr>
              <w:spacing w:line="240" w:lineRule="auto"/>
              <w:jc w:val="center"/>
              <w:rPr>
                <w:rFonts w:ascii="Times New Roman" w:hAnsi="Times New Roman" w:eastAsia="Times New Roman" w:cs="Times New Roman"/>
                <w:sz w:val="16"/>
                <w:szCs w:val="16"/>
                <w:lang w:val="uk-UA"/>
              </w:rPr>
            </w:pPr>
          </w:p>
          <w:p w14:paraId="1977FC73">
            <w:pPr>
              <w:spacing w:line="240" w:lineRule="auto"/>
              <w:jc w:val="center"/>
              <w:rPr>
                <w:rFonts w:ascii="Times New Roman" w:hAnsi="Times New Roman" w:eastAsia="Times New Roman" w:cs="Times New Roman"/>
                <w:sz w:val="16"/>
                <w:szCs w:val="16"/>
                <w:lang w:val="uk-UA"/>
              </w:rPr>
            </w:pPr>
          </w:p>
          <w:p w14:paraId="1923216B">
            <w:pPr>
              <w:spacing w:line="240" w:lineRule="auto"/>
              <w:jc w:val="center"/>
              <w:rPr>
                <w:rFonts w:ascii="Times New Roman" w:hAnsi="Times New Roman" w:eastAsia="Times New Roman" w:cs="Times New Roman"/>
                <w:sz w:val="16"/>
                <w:szCs w:val="16"/>
                <w:lang w:val="uk-UA"/>
              </w:rPr>
            </w:pPr>
          </w:p>
          <w:p w14:paraId="49C2111B">
            <w:pPr>
              <w:spacing w:line="240" w:lineRule="auto"/>
              <w:jc w:val="center"/>
              <w:rPr>
                <w:rFonts w:ascii="Times New Roman" w:hAnsi="Times New Roman" w:eastAsia="Times New Roman" w:cs="Times New Roman"/>
                <w:sz w:val="16"/>
                <w:szCs w:val="16"/>
                <w:lang w:val="uk-UA"/>
              </w:rPr>
            </w:pPr>
          </w:p>
          <w:p w14:paraId="45DC926F">
            <w:pPr>
              <w:spacing w:line="240" w:lineRule="auto"/>
              <w:jc w:val="center"/>
              <w:rPr>
                <w:rFonts w:ascii="Times New Roman" w:hAnsi="Times New Roman" w:eastAsia="Times New Roman" w:cs="Times New Roman"/>
                <w:sz w:val="16"/>
                <w:szCs w:val="16"/>
                <w:lang w:val="uk-UA"/>
              </w:rPr>
            </w:pPr>
          </w:p>
          <w:p w14:paraId="5D7358D3">
            <w:pPr>
              <w:spacing w:line="240" w:lineRule="auto"/>
              <w:jc w:val="center"/>
              <w:rPr>
                <w:rFonts w:ascii="Times New Roman" w:hAnsi="Times New Roman" w:eastAsia="Times New Roman" w:cs="Times New Roman"/>
                <w:sz w:val="16"/>
                <w:szCs w:val="16"/>
                <w:lang w:val="uk-UA"/>
              </w:rPr>
            </w:pPr>
          </w:p>
          <w:p w14:paraId="2D5707DA">
            <w:pPr>
              <w:spacing w:line="240" w:lineRule="auto"/>
              <w:jc w:val="center"/>
              <w:rPr>
                <w:rFonts w:ascii="Times New Roman" w:hAnsi="Times New Roman" w:eastAsia="Times New Roman" w:cs="Times New Roman"/>
                <w:sz w:val="16"/>
                <w:szCs w:val="16"/>
                <w:lang w:val="uk-UA"/>
              </w:rPr>
            </w:pPr>
          </w:p>
          <w:p w14:paraId="65B01A66">
            <w:pPr>
              <w:spacing w:line="240" w:lineRule="auto"/>
              <w:jc w:val="center"/>
              <w:rPr>
                <w:rFonts w:ascii="Times New Roman" w:hAnsi="Times New Roman" w:eastAsia="Times New Roman" w:cs="Times New Roman"/>
                <w:sz w:val="16"/>
                <w:szCs w:val="16"/>
                <w:lang w:val="uk-UA"/>
              </w:rPr>
            </w:pPr>
          </w:p>
          <w:p w14:paraId="63476637">
            <w:pPr>
              <w:spacing w:line="240" w:lineRule="auto"/>
              <w:jc w:val="center"/>
              <w:rPr>
                <w:rFonts w:ascii="Times New Roman" w:hAnsi="Times New Roman" w:eastAsia="Times New Roman" w:cs="Times New Roman"/>
                <w:sz w:val="16"/>
                <w:szCs w:val="16"/>
                <w:lang w:val="uk-UA"/>
              </w:rPr>
            </w:pPr>
          </w:p>
          <w:p w14:paraId="4685BB60">
            <w:pPr>
              <w:spacing w:line="240" w:lineRule="auto"/>
              <w:jc w:val="center"/>
              <w:rPr>
                <w:rFonts w:ascii="Times New Roman" w:hAnsi="Times New Roman" w:eastAsia="Times New Roman" w:cs="Times New Roman"/>
                <w:sz w:val="16"/>
                <w:szCs w:val="16"/>
                <w:lang w:val="uk-UA"/>
              </w:rPr>
            </w:pPr>
          </w:p>
          <w:p w14:paraId="0BA3B5BB">
            <w:pPr>
              <w:spacing w:line="240" w:lineRule="auto"/>
              <w:jc w:val="center"/>
              <w:rPr>
                <w:rFonts w:ascii="Times New Roman" w:hAnsi="Times New Roman" w:eastAsia="Times New Roman" w:cs="Times New Roman"/>
                <w:sz w:val="16"/>
                <w:szCs w:val="16"/>
                <w:lang w:val="uk-UA"/>
              </w:rPr>
            </w:pPr>
          </w:p>
          <w:p w14:paraId="51105402">
            <w:pPr>
              <w:spacing w:line="240" w:lineRule="auto"/>
              <w:jc w:val="center"/>
              <w:rPr>
                <w:rFonts w:ascii="Times New Roman" w:hAnsi="Times New Roman" w:eastAsia="Times New Roman" w:cs="Times New Roman"/>
                <w:sz w:val="16"/>
                <w:szCs w:val="16"/>
                <w:lang w:val="uk-UA"/>
              </w:rPr>
            </w:pPr>
          </w:p>
          <w:p w14:paraId="57D19DFC">
            <w:pPr>
              <w:spacing w:line="240" w:lineRule="auto"/>
              <w:jc w:val="center"/>
              <w:rPr>
                <w:rFonts w:ascii="Times New Roman" w:hAnsi="Times New Roman" w:eastAsia="Times New Roman" w:cs="Times New Roman"/>
                <w:sz w:val="16"/>
                <w:szCs w:val="16"/>
                <w:lang w:val="uk-UA"/>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EF342D4">
            <w:pPr>
              <w:keepLine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Ймовірність зловживання посадовими особами місцевої ради, які уповноважені на зміну цільового призначення земельних ділянок. Зловживання повноваженнями можуть реалізовуватися з метою отримання неправомірної вигоди, задоволення приватного інтересу чи інтересів третіх осіб (ухвалення рішення про зміну цільового призначення земельної ділянки особі всупереч вимогам законодавства або необґрунтована відмова в зміні цільового призначення іншій особі)</w:t>
            </w:r>
          </w:p>
          <w:p w14:paraId="58C043E5">
            <w:pPr>
              <w:spacing w:line="240" w:lineRule="auto"/>
              <w:jc w:val="center"/>
              <w:rPr>
                <w:rFonts w:ascii="Times New Roman" w:hAnsi="Times New Roman" w:eastAsia="Times New Roman" w:cs="Times New Roman"/>
                <w:sz w:val="16"/>
                <w:szCs w:val="16"/>
                <w:lang w:val="uk-U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66ADDA08">
            <w:pPr>
              <w:keepLine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1.Недосконалість нормативно-правового забезпечення та порушення принципу правової визначеності норм у сфері регулювання земельних відносин на рівні громади.</w:t>
            </w:r>
          </w:p>
          <w:p w14:paraId="36634758">
            <w:pPr>
              <w:keepLine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2.Дискреційні повноваження місцевих рад та вплив суб’єктивних факторів у процесі ухвалення рішень.</w:t>
            </w:r>
          </w:p>
          <w:p w14:paraId="01B1A9BD">
            <w:pPr>
              <w:keepLine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3.Особиста недоброчесність посадових осіб місцевих рад і відсутність системної антикорупційної політики ОМС.</w:t>
            </w:r>
          </w:p>
          <w:p w14:paraId="1880AD73">
            <w:pPr>
              <w:keepLine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4.Відсутність дієвого контролю за дотриманням вимог законодавства у сфері передачі земельних ділянок у користування чи власність, що ускладнює виявлення та притягнення до відповідальності за корупційні</w:t>
            </w:r>
          </w:p>
          <w:p w14:paraId="79C15DCD">
            <w:pPr>
              <w:keepLine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правопорушення.</w:t>
            </w:r>
          </w:p>
          <w:p w14:paraId="4A696523">
            <w:pPr>
              <w:spacing w:line="240" w:lineRule="auto"/>
              <w:jc w:val="center"/>
              <w:rPr>
                <w:rFonts w:ascii="Times New Roman" w:hAnsi="Times New Roman" w:eastAsia="Times New Roman" w:cs="Times New Roman"/>
                <w:sz w:val="16"/>
                <w:szCs w:val="16"/>
                <w:lang w:val="uk-UA"/>
              </w:rPr>
            </w:pPr>
          </w:p>
        </w:tc>
        <w:tc>
          <w:tcPr>
            <w:tcW w:w="1695" w:type="dxa"/>
            <w:tcBorders>
              <w:top w:val="single" w:color="auto" w:sz="4" w:space="0"/>
              <w:left w:val="single" w:color="auto" w:sz="4" w:space="0"/>
              <w:bottom w:val="single" w:color="auto" w:sz="4" w:space="0"/>
              <w:right w:val="single" w:color="auto" w:sz="4" w:space="0"/>
            </w:tcBorders>
            <w:shd w:val="clear" w:color="auto" w:fill="auto"/>
            <w:vAlign w:val="center"/>
          </w:tcPr>
          <w:p w14:paraId="7FFEA2A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Рішення НМР «Про затвердження від 27.10.2023р. №11-38/VIII Переліку адміністративних послуг, що можуть надаватися через відділ «Центр надання адміністративних послуг м. Нікополя» (технологічна картка)</w:t>
            </w:r>
          </w:p>
          <w:p w14:paraId="5BC098D7">
            <w:pPr>
              <w:spacing w:line="240" w:lineRule="auto"/>
              <w:jc w:val="center"/>
              <w:rPr>
                <w:rFonts w:ascii="Times New Roman" w:hAnsi="Times New Roman" w:eastAsia="Times New Roman" w:cs="Times New Roman"/>
                <w:sz w:val="16"/>
                <w:szCs w:val="16"/>
                <w:lang w:val="uk-UA"/>
              </w:rPr>
            </w:pPr>
          </w:p>
          <w:p w14:paraId="07ED1B6B">
            <w:pPr>
              <w:spacing w:line="240" w:lineRule="auto"/>
              <w:jc w:val="center"/>
              <w:rPr>
                <w:rFonts w:ascii="Times New Roman" w:hAnsi="Times New Roman" w:eastAsia="Times New Roman" w:cs="Times New Roman"/>
                <w:sz w:val="16"/>
                <w:szCs w:val="16"/>
                <w:lang w:val="uk-UA"/>
              </w:rPr>
            </w:pPr>
            <w:bookmarkStart w:id="2" w:name="_heading=h.1fob9te" w:colFirst="0" w:colLast="0"/>
            <w:bookmarkEnd w:id="2"/>
            <w:r>
              <w:rPr>
                <w:rFonts w:ascii="Times New Roman" w:hAnsi="Times New Roman" w:eastAsia="Times New Roman" w:cs="Times New Roman"/>
                <w:sz w:val="16"/>
                <w:szCs w:val="16"/>
                <w:lang w:val="uk-UA"/>
              </w:rPr>
              <w:t>2. Рішення Нікопольської міської ради від 30.01.2015 №14-57/VI «Про затвердження плану зонування міста Нікополя».</w:t>
            </w:r>
          </w:p>
          <w:p w14:paraId="244394C0">
            <w:pPr>
              <w:spacing w:line="240" w:lineRule="auto"/>
              <w:jc w:val="center"/>
              <w:rPr>
                <w:rFonts w:ascii="Times New Roman" w:hAnsi="Times New Roman" w:eastAsia="Times New Roman" w:cs="Times New Roman"/>
                <w:sz w:val="16"/>
                <w:szCs w:val="16"/>
                <w:lang w:val="uk-UA"/>
              </w:rPr>
            </w:pPr>
          </w:p>
          <w:p w14:paraId="1BB7A84D">
            <w:pPr>
              <w:spacing w:line="240" w:lineRule="auto"/>
              <w:jc w:val="center"/>
              <w:rPr>
                <w:rFonts w:ascii="Times New Roman" w:hAnsi="Times New Roman" w:eastAsia="Times New Roman" w:cs="Times New Roman"/>
                <w:sz w:val="16"/>
                <w:szCs w:val="16"/>
                <w:lang w:val="uk-UA"/>
              </w:rPr>
            </w:pPr>
          </w:p>
          <w:p w14:paraId="270C49ED">
            <w:pPr>
              <w:spacing w:line="240" w:lineRule="auto"/>
              <w:jc w:val="center"/>
              <w:rPr>
                <w:rFonts w:ascii="Times New Roman" w:hAnsi="Times New Roman" w:eastAsia="Times New Roman" w:cs="Times New Roman"/>
                <w:sz w:val="16"/>
                <w:szCs w:val="16"/>
                <w:lang w:val="uk-UA"/>
              </w:rPr>
            </w:pPr>
          </w:p>
          <w:p w14:paraId="30EAC322">
            <w:pPr>
              <w:spacing w:line="240" w:lineRule="auto"/>
              <w:jc w:val="center"/>
              <w:rPr>
                <w:rFonts w:ascii="Times New Roman" w:hAnsi="Times New Roman" w:eastAsia="Times New Roman" w:cs="Times New Roman"/>
                <w:sz w:val="16"/>
                <w:szCs w:val="16"/>
                <w:lang w:val="uk-UA"/>
              </w:rPr>
            </w:pPr>
          </w:p>
          <w:p w14:paraId="10E824B7">
            <w:pPr>
              <w:spacing w:line="240" w:lineRule="auto"/>
              <w:jc w:val="center"/>
              <w:rPr>
                <w:rFonts w:ascii="Times New Roman" w:hAnsi="Times New Roman" w:eastAsia="Times New Roman" w:cs="Times New Roman"/>
                <w:sz w:val="16"/>
                <w:szCs w:val="16"/>
                <w:lang w:val="uk-UA"/>
              </w:rPr>
            </w:pPr>
          </w:p>
          <w:p w14:paraId="2C35B4AB">
            <w:pPr>
              <w:spacing w:line="240" w:lineRule="auto"/>
              <w:jc w:val="center"/>
              <w:rPr>
                <w:rFonts w:ascii="Times New Roman" w:hAnsi="Times New Roman" w:eastAsia="Times New Roman" w:cs="Times New Roman"/>
                <w:sz w:val="16"/>
                <w:szCs w:val="16"/>
                <w:lang w:val="uk-UA"/>
              </w:rPr>
            </w:pPr>
          </w:p>
          <w:p w14:paraId="5C14B79D">
            <w:pPr>
              <w:spacing w:line="240" w:lineRule="auto"/>
              <w:jc w:val="center"/>
              <w:rPr>
                <w:rFonts w:ascii="Times New Roman" w:hAnsi="Times New Roman" w:eastAsia="Times New Roman" w:cs="Times New Roman"/>
                <w:sz w:val="16"/>
                <w:szCs w:val="16"/>
                <w:lang w:val="uk-UA"/>
              </w:rPr>
            </w:pPr>
          </w:p>
          <w:p w14:paraId="30EE2EAA">
            <w:pPr>
              <w:spacing w:line="240" w:lineRule="auto"/>
              <w:jc w:val="center"/>
              <w:rPr>
                <w:rFonts w:ascii="Times New Roman" w:hAnsi="Times New Roman" w:eastAsia="Times New Roman" w:cs="Times New Roman"/>
                <w:sz w:val="16"/>
                <w:szCs w:val="16"/>
                <w:lang w:val="uk-UA"/>
              </w:rPr>
            </w:pPr>
          </w:p>
          <w:p w14:paraId="44111FAA">
            <w:pPr>
              <w:spacing w:line="240" w:lineRule="auto"/>
              <w:jc w:val="center"/>
              <w:rPr>
                <w:rFonts w:ascii="Times New Roman" w:hAnsi="Times New Roman" w:eastAsia="Times New Roman" w:cs="Times New Roman"/>
                <w:sz w:val="16"/>
                <w:szCs w:val="16"/>
                <w:lang w:val="uk-UA"/>
              </w:rPr>
            </w:pPr>
          </w:p>
          <w:p w14:paraId="15FDF5C6">
            <w:pPr>
              <w:spacing w:line="240" w:lineRule="auto"/>
              <w:jc w:val="center"/>
              <w:rPr>
                <w:rFonts w:ascii="Times New Roman" w:hAnsi="Times New Roman" w:eastAsia="Times New Roman" w:cs="Times New Roman"/>
                <w:sz w:val="16"/>
                <w:szCs w:val="16"/>
                <w:lang w:val="uk-UA"/>
              </w:rPr>
            </w:pPr>
          </w:p>
          <w:p w14:paraId="71E14E91">
            <w:pPr>
              <w:spacing w:line="240" w:lineRule="auto"/>
              <w:jc w:val="center"/>
              <w:rPr>
                <w:rFonts w:ascii="Times New Roman" w:hAnsi="Times New Roman" w:eastAsia="Times New Roman" w:cs="Times New Roman"/>
                <w:sz w:val="16"/>
                <w:szCs w:val="16"/>
                <w:lang w:val="uk-UA"/>
              </w:rPr>
            </w:pPr>
          </w:p>
          <w:p w14:paraId="7A659AA0">
            <w:pPr>
              <w:spacing w:line="240" w:lineRule="auto"/>
              <w:jc w:val="center"/>
              <w:rPr>
                <w:rFonts w:ascii="Times New Roman" w:hAnsi="Times New Roman" w:eastAsia="Times New Roman" w:cs="Times New Roman"/>
                <w:sz w:val="16"/>
                <w:szCs w:val="16"/>
                <w:lang w:val="uk-UA"/>
              </w:rPr>
            </w:pPr>
          </w:p>
        </w:tc>
        <w:tc>
          <w:tcPr>
            <w:tcW w:w="855" w:type="dxa"/>
            <w:tcBorders>
              <w:top w:val="single" w:color="auto" w:sz="4" w:space="0"/>
              <w:left w:val="single" w:color="auto" w:sz="4" w:space="0"/>
              <w:bottom w:val="single" w:color="auto" w:sz="4" w:space="0"/>
              <w:right w:val="single" w:color="auto" w:sz="4" w:space="0"/>
            </w:tcBorders>
            <w:shd w:val="clear" w:color="auto" w:fill="auto"/>
            <w:vAlign w:val="center"/>
          </w:tcPr>
          <w:p w14:paraId="2F8DC25C">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p w14:paraId="270B137C">
            <w:pPr>
              <w:spacing w:line="240" w:lineRule="auto"/>
              <w:jc w:val="center"/>
              <w:rPr>
                <w:rFonts w:ascii="Times New Roman" w:hAnsi="Times New Roman" w:eastAsia="Times New Roman" w:cs="Times New Roman"/>
                <w:sz w:val="16"/>
                <w:szCs w:val="16"/>
                <w:lang w:val="uk-UA"/>
              </w:rPr>
            </w:pPr>
          </w:p>
          <w:p w14:paraId="0971AA9B">
            <w:pPr>
              <w:spacing w:line="240" w:lineRule="auto"/>
              <w:jc w:val="center"/>
              <w:rPr>
                <w:rFonts w:ascii="Times New Roman" w:hAnsi="Times New Roman" w:eastAsia="Times New Roman" w:cs="Times New Roman"/>
                <w:sz w:val="16"/>
                <w:szCs w:val="16"/>
                <w:lang w:val="uk-UA"/>
              </w:rPr>
            </w:pPr>
          </w:p>
          <w:p w14:paraId="4326A592">
            <w:pPr>
              <w:spacing w:line="240" w:lineRule="auto"/>
              <w:jc w:val="center"/>
              <w:rPr>
                <w:rFonts w:ascii="Times New Roman" w:hAnsi="Times New Roman" w:eastAsia="Times New Roman" w:cs="Times New Roman"/>
                <w:sz w:val="16"/>
                <w:szCs w:val="16"/>
                <w:lang w:val="uk-UA"/>
              </w:rPr>
            </w:pPr>
          </w:p>
          <w:p w14:paraId="0B30EFEE">
            <w:pPr>
              <w:spacing w:line="240" w:lineRule="auto"/>
              <w:jc w:val="center"/>
              <w:rPr>
                <w:rFonts w:ascii="Times New Roman" w:hAnsi="Times New Roman" w:eastAsia="Times New Roman" w:cs="Times New Roman"/>
                <w:sz w:val="16"/>
                <w:szCs w:val="16"/>
                <w:lang w:val="uk-UA"/>
              </w:rPr>
            </w:pPr>
          </w:p>
          <w:p w14:paraId="04698CC4">
            <w:pPr>
              <w:spacing w:line="240" w:lineRule="auto"/>
              <w:jc w:val="center"/>
              <w:rPr>
                <w:rFonts w:ascii="Times New Roman" w:hAnsi="Times New Roman" w:eastAsia="Times New Roman" w:cs="Times New Roman"/>
                <w:sz w:val="16"/>
                <w:szCs w:val="16"/>
                <w:lang w:val="uk-UA"/>
              </w:rPr>
            </w:pPr>
          </w:p>
          <w:p w14:paraId="18C04666">
            <w:pPr>
              <w:spacing w:line="240" w:lineRule="auto"/>
              <w:jc w:val="center"/>
              <w:rPr>
                <w:rFonts w:ascii="Times New Roman" w:hAnsi="Times New Roman" w:eastAsia="Times New Roman" w:cs="Times New Roman"/>
                <w:sz w:val="16"/>
                <w:szCs w:val="16"/>
                <w:lang w:val="uk-UA"/>
              </w:rPr>
            </w:pPr>
          </w:p>
          <w:p w14:paraId="120CAF3D">
            <w:pPr>
              <w:spacing w:line="240" w:lineRule="auto"/>
              <w:jc w:val="center"/>
              <w:rPr>
                <w:rFonts w:ascii="Times New Roman" w:hAnsi="Times New Roman" w:eastAsia="Times New Roman" w:cs="Times New Roman"/>
                <w:sz w:val="16"/>
                <w:szCs w:val="16"/>
                <w:lang w:val="uk-UA"/>
              </w:rPr>
            </w:pPr>
          </w:p>
          <w:p w14:paraId="2D1DB197">
            <w:pPr>
              <w:spacing w:line="240" w:lineRule="auto"/>
              <w:jc w:val="center"/>
              <w:rPr>
                <w:rFonts w:ascii="Times New Roman" w:hAnsi="Times New Roman" w:eastAsia="Times New Roman" w:cs="Times New Roman"/>
                <w:sz w:val="16"/>
                <w:szCs w:val="16"/>
                <w:lang w:val="uk-UA"/>
              </w:rPr>
            </w:pPr>
          </w:p>
          <w:p w14:paraId="05CA540B">
            <w:pPr>
              <w:spacing w:line="240" w:lineRule="auto"/>
              <w:jc w:val="center"/>
              <w:rPr>
                <w:rFonts w:ascii="Times New Roman" w:hAnsi="Times New Roman" w:eastAsia="Times New Roman" w:cs="Times New Roman"/>
                <w:sz w:val="16"/>
                <w:szCs w:val="16"/>
                <w:lang w:val="uk-UA"/>
              </w:rPr>
            </w:pPr>
          </w:p>
          <w:p w14:paraId="78DC8853">
            <w:pPr>
              <w:spacing w:line="240" w:lineRule="auto"/>
              <w:jc w:val="center"/>
              <w:rPr>
                <w:rFonts w:ascii="Times New Roman" w:hAnsi="Times New Roman" w:eastAsia="Times New Roman" w:cs="Times New Roman"/>
                <w:sz w:val="16"/>
                <w:szCs w:val="16"/>
                <w:lang w:val="uk-UA"/>
              </w:rPr>
            </w:pPr>
          </w:p>
          <w:p w14:paraId="1273AEE6">
            <w:pPr>
              <w:spacing w:line="240" w:lineRule="auto"/>
              <w:jc w:val="center"/>
              <w:rPr>
                <w:rFonts w:ascii="Times New Roman" w:hAnsi="Times New Roman" w:eastAsia="Times New Roman" w:cs="Times New Roman"/>
                <w:sz w:val="16"/>
                <w:szCs w:val="16"/>
                <w:lang w:val="uk-UA"/>
              </w:rPr>
            </w:pPr>
          </w:p>
          <w:p w14:paraId="567FD70B">
            <w:pPr>
              <w:spacing w:line="240" w:lineRule="auto"/>
              <w:jc w:val="center"/>
              <w:rPr>
                <w:rFonts w:ascii="Times New Roman" w:hAnsi="Times New Roman" w:eastAsia="Times New Roman" w:cs="Times New Roman"/>
                <w:sz w:val="16"/>
                <w:szCs w:val="16"/>
                <w:lang w:val="uk-UA"/>
              </w:rPr>
            </w:pPr>
          </w:p>
          <w:p w14:paraId="5969996C">
            <w:pPr>
              <w:spacing w:line="240" w:lineRule="auto"/>
              <w:jc w:val="center"/>
              <w:rPr>
                <w:rFonts w:ascii="Times New Roman" w:hAnsi="Times New Roman" w:eastAsia="Times New Roman" w:cs="Times New Roman"/>
                <w:sz w:val="16"/>
                <w:szCs w:val="16"/>
                <w:lang w:val="uk-UA"/>
              </w:rPr>
            </w:pPr>
          </w:p>
          <w:p w14:paraId="5AA4059E">
            <w:pPr>
              <w:spacing w:line="240" w:lineRule="auto"/>
              <w:jc w:val="center"/>
              <w:rPr>
                <w:rFonts w:ascii="Times New Roman" w:hAnsi="Times New Roman" w:eastAsia="Times New Roman" w:cs="Times New Roman"/>
                <w:sz w:val="16"/>
                <w:szCs w:val="16"/>
                <w:lang w:val="uk-UA"/>
              </w:rPr>
            </w:pPr>
          </w:p>
          <w:p w14:paraId="6633FE28">
            <w:pPr>
              <w:spacing w:line="240" w:lineRule="auto"/>
              <w:jc w:val="center"/>
              <w:rPr>
                <w:rFonts w:ascii="Times New Roman" w:hAnsi="Times New Roman" w:eastAsia="Times New Roman" w:cs="Times New Roman"/>
                <w:sz w:val="16"/>
                <w:szCs w:val="16"/>
                <w:lang w:val="uk-UA"/>
              </w:rPr>
            </w:pPr>
          </w:p>
          <w:p w14:paraId="293560D1">
            <w:pPr>
              <w:spacing w:line="240" w:lineRule="auto"/>
              <w:jc w:val="center"/>
              <w:rPr>
                <w:rFonts w:ascii="Times New Roman" w:hAnsi="Times New Roman" w:eastAsia="Times New Roman" w:cs="Times New Roman"/>
                <w:sz w:val="16"/>
                <w:szCs w:val="16"/>
                <w:lang w:val="uk-UA"/>
              </w:rPr>
            </w:pPr>
          </w:p>
          <w:p w14:paraId="32FCF87D">
            <w:pPr>
              <w:spacing w:line="240" w:lineRule="auto"/>
              <w:jc w:val="center"/>
              <w:rPr>
                <w:rFonts w:ascii="Times New Roman" w:hAnsi="Times New Roman" w:eastAsia="Times New Roman" w:cs="Times New Roman"/>
                <w:sz w:val="16"/>
                <w:szCs w:val="16"/>
                <w:lang w:val="uk-UA"/>
              </w:rPr>
            </w:pPr>
          </w:p>
          <w:p w14:paraId="662EAE19">
            <w:pPr>
              <w:spacing w:line="240" w:lineRule="auto"/>
              <w:jc w:val="center"/>
              <w:rPr>
                <w:rFonts w:ascii="Times New Roman" w:hAnsi="Times New Roman" w:eastAsia="Times New Roman" w:cs="Times New Roman"/>
                <w:sz w:val="16"/>
                <w:szCs w:val="16"/>
                <w:lang w:val="uk-UA"/>
              </w:rPr>
            </w:pPr>
          </w:p>
          <w:p w14:paraId="0EC6F93C">
            <w:pPr>
              <w:spacing w:line="240" w:lineRule="auto"/>
              <w:jc w:val="center"/>
              <w:rPr>
                <w:rFonts w:ascii="Times New Roman" w:hAnsi="Times New Roman" w:eastAsia="Times New Roman" w:cs="Times New Roman"/>
                <w:sz w:val="16"/>
                <w:szCs w:val="16"/>
                <w:lang w:val="uk-UA"/>
              </w:rPr>
            </w:pPr>
          </w:p>
          <w:p w14:paraId="71890A53">
            <w:pPr>
              <w:spacing w:line="240" w:lineRule="auto"/>
              <w:jc w:val="center"/>
              <w:rPr>
                <w:rFonts w:ascii="Times New Roman" w:hAnsi="Times New Roman" w:eastAsia="Times New Roman" w:cs="Times New Roman"/>
                <w:sz w:val="16"/>
                <w:szCs w:val="16"/>
                <w:lang w:val="uk-UA"/>
              </w:rPr>
            </w:pPr>
          </w:p>
          <w:p w14:paraId="354ED6A1">
            <w:pPr>
              <w:spacing w:line="240" w:lineRule="auto"/>
              <w:jc w:val="center"/>
              <w:rPr>
                <w:rFonts w:ascii="Times New Roman" w:hAnsi="Times New Roman" w:eastAsia="Times New Roman" w:cs="Times New Roman"/>
                <w:sz w:val="16"/>
                <w:szCs w:val="16"/>
                <w:lang w:val="uk-UA"/>
              </w:rPr>
            </w:pPr>
          </w:p>
          <w:p w14:paraId="3CEF18ED">
            <w:pPr>
              <w:spacing w:line="240" w:lineRule="auto"/>
              <w:jc w:val="center"/>
              <w:rPr>
                <w:rFonts w:ascii="Times New Roman" w:hAnsi="Times New Roman" w:eastAsia="Times New Roman" w:cs="Times New Roman"/>
                <w:sz w:val="16"/>
                <w:szCs w:val="16"/>
                <w:lang w:val="uk-UA"/>
              </w:rPr>
            </w:pPr>
          </w:p>
          <w:p w14:paraId="3DC2F513">
            <w:pPr>
              <w:spacing w:line="240" w:lineRule="auto"/>
              <w:jc w:val="center"/>
              <w:rPr>
                <w:rFonts w:ascii="Times New Roman" w:hAnsi="Times New Roman" w:eastAsia="Times New Roman" w:cs="Times New Roman"/>
                <w:sz w:val="16"/>
                <w:szCs w:val="16"/>
                <w:lang w:val="uk-UA"/>
              </w:rPr>
            </w:pPr>
          </w:p>
          <w:p w14:paraId="18BA6D4D">
            <w:pPr>
              <w:spacing w:line="240" w:lineRule="auto"/>
              <w:jc w:val="center"/>
              <w:rPr>
                <w:rFonts w:ascii="Times New Roman" w:hAnsi="Times New Roman" w:eastAsia="Times New Roman" w:cs="Times New Roman"/>
                <w:sz w:val="16"/>
                <w:szCs w:val="16"/>
                <w:lang w:val="uk-UA"/>
              </w:rPr>
            </w:pPr>
          </w:p>
          <w:p w14:paraId="0699D15B">
            <w:pPr>
              <w:spacing w:line="240" w:lineRule="auto"/>
              <w:jc w:val="center"/>
              <w:rPr>
                <w:rFonts w:ascii="Times New Roman" w:hAnsi="Times New Roman" w:eastAsia="Times New Roman" w:cs="Times New Roman"/>
                <w:sz w:val="16"/>
                <w:szCs w:val="16"/>
                <w:lang w:val="uk-UA"/>
              </w:rPr>
            </w:pPr>
          </w:p>
          <w:p w14:paraId="7F68E9E0">
            <w:pPr>
              <w:spacing w:line="240" w:lineRule="auto"/>
              <w:jc w:val="center"/>
              <w:rPr>
                <w:rFonts w:ascii="Times New Roman" w:hAnsi="Times New Roman" w:eastAsia="Times New Roman" w:cs="Times New Roman"/>
                <w:sz w:val="16"/>
                <w:szCs w:val="16"/>
                <w:lang w:val="uk-UA"/>
              </w:rPr>
            </w:pPr>
          </w:p>
          <w:p w14:paraId="2127AB84">
            <w:pPr>
              <w:spacing w:line="240" w:lineRule="auto"/>
              <w:jc w:val="center"/>
              <w:rPr>
                <w:rFonts w:ascii="Times New Roman" w:hAnsi="Times New Roman" w:eastAsia="Times New Roman" w:cs="Times New Roman"/>
                <w:sz w:val="16"/>
                <w:szCs w:val="16"/>
                <w:lang w:val="uk-UA"/>
              </w:rPr>
            </w:pPr>
          </w:p>
          <w:p w14:paraId="2BE61EA5">
            <w:pPr>
              <w:spacing w:line="240" w:lineRule="auto"/>
              <w:jc w:val="center"/>
              <w:rPr>
                <w:rFonts w:ascii="Times New Roman" w:hAnsi="Times New Roman" w:eastAsia="Times New Roman" w:cs="Times New Roman"/>
                <w:sz w:val="16"/>
                <w:szCs w:val="16"/>
                <w:lang w:val="uk-UA"/>
              </w:rPr>
            </w:pPr>
          </w:p>
          <w:p w14:paraId="1480F05C">
            <w:pPr>
              <w:spacing w:line="240" w:lineRule="auto"/>
              <w:jc w:val="center"/>
              <w:rPr>
                <w:rFonts w:ascii="Times New Roman" w:hAnsi="Times New Roman" w:eastAsia="Times New Roman" w:cs="Times New Roman"/>
                <w:sz w:val="16"/>
                <w:szCs w:val="16"/>
                <w:lang w:val="uk-UA"/>
              </w:rPr>
            </w:pPr>
          </w:p>
          <w:p w14:paraId="447A2B31">
            <w:pPr>
              <w:spacing w:line="240" w:lineRule="auto"/>
              <w:jc w:val="center"/>
              <w:rPr>
                <w:rFonts w:ascii="Times New Roman" w:hAnsi="Times New Roman" w:eastAsia="Times New Roman" w:cs="Times New Roman"/>
                <w:sz w:val="16"/>
                <w:szCs w:val="16"/>
                <w:lang w:val="uk-UA"/>
              </w:rPr>
            </w:pPr>
          </w:p>
          <w:p w14:paraId="136F87CA">
            <w:pPr>
              <w:spacing w:line="240" w:lineRule="auto"/>
              <w:jc w:val="center"/>
              <w:rPr>
                <w:rFonts w:ascii="Times New Roman" w:hAnsi="Times New Roman" w:eastAsia="Times New Roman" w:cs="Times New Roman"/>
                <w:sz w:val="16"/>
                <w:szCs w:val="16"/>
                <w:lang w:val="uk-UA"/>
              </w:rPr>
            </w:pPr>
          </w:p>
        </w:tc>
        <w:tc>
          <w:tcPr>
            <w:tcW w:w="855" w:type="dxa"/>
            <w:tcBorders>
              <w:top w:val="single" w:color="auto" w:sz="4" w:space="0"/>
              <w:left w:val="single" w:color="auto" w:sz="4" w:space="0"/>
              <w:bottom w:val="single" w:color="auto" w:sz="4" w:space="0"/>
              <w:right w:val="single" w:color="auto" w:sz="4" w:space="0"/>
            </w:tcBorders>
            <w:shd w:val="clear" w:color="auto" w:fill="auto"/>
            <w:vAlign w:val="center"/>
          </w:tcPr>
          <w:p w14:paraId="622A760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p w14:paraId="5C375516">
            <w:pPr>
              <w:spacing w:line="240" w:lineRule="auto"/>
              <w:jc w:val="center"/>
              <w:rPr>
                <w:rFonts w:ascii="Times New Roman" w:hAnsi="Times New Roman" w:eastAsia="Times New Roman" w:cs="Times New Roman"/>
                <w:sz w:val="16"/>
                <w:szCs w:val="16"/>
                <w:lang w:val="uk-UA"/>
              </w:rPr>
            </w:pPr>
          </w:p>
          <w:p w14:paraId="532F8AA2">
            <w:pPr>
              <w:spacing w:line="240" w:lineRule="auto"/>
              <w:jc w:val="center"/>
              <w:rPr>
                <w:rFonts w:ascii="Times New Roman" w:hAnsi="Times New Roman" w:eastAsia="Times New Roman" w:cs="Times New Roman"/>
                <w:sz w:val="16"/>
                <w:szCs w:val="16"/>
                <w:lang w:val="uk-UA"/>
              </w:rPr>
            </w:pPr>
          </w:p>
          <w:p w14:paraId="4DA4A126">
            <w:pPr>
              <w:spacing w:line="240" w:lineRule="auto"/>
              <w:jc w:val="center"/>
              <w:rPr>
                <w:rFonts w:ascii="Times New Roman" w:hAnsi="Times New Roman" w:eastAsia="Times New Roman" w:cs="Times New Roman"/>
                <w:sz w:val="16"/>
                <w:szCs w:val="16"/>
                <w:lang w:val="uk-UA"/>
              </w:rPr>
            </w:pPr>
          </w:p>
          <w:p w14:paraId="3F203250">
            <w:pPr>
              <w:spacing w:line="240" w:lineRule="auto"/>
              <w:jc w:val="center"/>
              <w:rPr>
                <w:rFonts w:ascii="Times New Roman" w:hAnsi="Times New Roman" w:eastAsia="Times New Roman" w:cs="Times New Roman"/>
                <w:sz w:val="16"/>
                <w:szCs w:val="16"/>
                <w:lang w:val="uk-UA"/>
              </w:rPr>
            </w:pPr>
          </w:p>
          <w:p w14:paraId="467A1CEF">
            <w:pPr>
              <w:spacing w:line="240" w:lineRule="auto"/>
              <w:jc w:val="center"/>
              <w:rPr>
                <w:rFonts w:ascii="Times New Roman" w:hAnsi="Times New Roman" w:eastAsia="Times New Roman" w:cs="Times New Roman"/>
                <w:sz w:val="16"/>
                <w:szCs w:val="16"/>
                <w:lang w:val="uk-UA"/>
              </w:rPr>
            </w:pPr>
          </w:p>
          <w:p w14:paraId="29271078">
            <w:pPr>
              <w:spacing w:line="240" w:lineRule="auto"/>
              <w:jc w:val="center"/>
              <w:rPr>
                <w:rFonts w:ascii="Times New Roman" w:hAnsi="Times New Roman" w:eastAsia="Times New Roman" w:cs="Times New Roman"/>
                <w:sz w:val="16"/>
                <w:szCs w:val="16"/>
                <w:lang w:val="uk-UA"/>
              </w:rPr>
            </w:pPr>
          </w:p>
          <w:p w14:paraId="60E83AB8">
            <w:pPr>
              <w:spacing w:line="240" w:lineRule="auto"/>
              <w:jc w:val="center"/>
              <w:rPr>
                <w:rFonts w:ascii="Times New Roman" w:hAnsi="Times New Roman" w:eastAsia="Times New Roman" w:cs="Times New Roman"/>
                <w:sz w:val="16"/>
                <w:szCs w:val="16"/>
                <w:lang w:val="uk-UA"/>
              </w:rPr>
            </w:pPr>
          </w:p>
          <w:p w14:paraId="59468A7B">
            <w:pPr>
              <w:spacing w:line="240" w:lineRule="auto"/>
              <w:jc w:val="center"/>
              <w:rPr>
                <w:rFonts w:ascii="Times New Roman" w:hAnsi="Times New Roman" w:eastAsia="Times New Roman" w:cs="Times New Roman"/>
                <w:sz w:val="16"/>
                <w:szCs w:val="16"/>
                <w:lang w:val="uk-UA"/>
              </w:rPr>
            </w:pPr>
          </w:p>
          <w:p w14:paraId="5C615AFE">
            <w:pPr>
              <w:spacing w:line="240" w:lineRule="auto"/>
              <w:jc w:val="center"/>
              <w:rPr>
                <w:rFonts w:ascii="Times New Roman" w:hAnsi="Times New Roman" w:eastAsia="Times New Roman" w:cs="Times New Roman"/>
                <w:sz w:val="16"/>
                <w:szCs w:val="16"/>
                <w:lang w:val="uk-UA"/>
              </w:rPr>
            </w:pPr>
          </w:p>
          <w:p w14:paraId="2491C75D">
            <w:pPr>
              <w:spacing w:line="240" w:lineRule="auto"/>
              <w:jc w:val="center"/>
              <w:rPr>
                <w:rFonts w:ascii="Times New Roman" w:hAnsi="Times New Roman" w:eastAsia="Times New Roman" w:cs="Times New Roman"/>
                <w:sz w:val="16"/>
                <w:szCs w:val="16"/>
                <w:lang w:val="uk-UA"/>
              </w:rPr>
            </w:pPr>
          </w:p>
          <w:p w14:paraId="7C829801">
            <w:pPr>
              <w:spacing w:line="240" w:lineRule="auto"/>
              <w:jc w:val="center"/>
              <w:rPr>
                <w:rFonts w:ascii="Times New Roman" w:hAnsi="Times New Roman" w:eastAsia="Times New Roman" w:cs="Times New Roman"/>
                <w:sz w:val="16"/>
                <w:szCs w:val="16"/>
                <w:lang w:val="uk-UA"/>
              </w:rPr>
            </w:pPr>
          </w:p>
          <w:p w14:paraId="6CC34D64">
            <w:pPr>
              <w:spacing w:line="240" w:lineRule="auto"/>
              <w:jc w:val="center"/>
              <w:rPr>
                <w:rFonts w:ascii="Times New Roman" w:hAnsi="Times New Roman" w:eastAsia="Times New Roman" w:cs="Times New Roman"/>
                <w:sz w:val="16"/>
                <w:szCs w:val="16"/>
                <w:lang w:val="uk-UA"/>
              </w:rPr>
            </w:pPr>
          </w:p>
          <w:p w14:paraId="62FDEDEB">
            <w:pPr>
              <w:spacing w:line="240" w:lineRule="auto"/>
              <w:jc w:val="center"/>
              <w:rPr>
                <w:rFonts w:ascii="Times New Roman" w:hAnsi="Times New Roman" w:eastAsia="Times New Roman" w:cs="Times New Roman"/>
                <w:sz w:val="16"/>
                <w:szCs w:val="16"/>
                <w:lang w:val="uk-UA"/>
              </w:rPr>
            </w:pPr>
          </w:p>
          <w:p w14:paraId="03FC20D8">
            <w:pPr>
              <w:spacing w:line="240" w:lineRule="auto"/>
              <w:jc w:val="center"/>
              <w:rPr>
                <w:rFonts w:ascii="Times New Roman" w:hAnsi="Times New Roman" w:eastAsia="Times New Roman" w:cs="Times New Roman"/>
                <w:sz w:val="16"/>
                <w:szCs w:val="16"/>
                <w:lang w:val="uk-UA"/>
              </w:rPr>
            </w:pPr>
          </w:p>
          <w:p w14:paraId="6D3F9BBA">
            <w:pPr>
              <w:spacing w:line="240" w:lineRule="auto"/>
              <w:jc w:val="center"/>
              <w:rPr>
                <w:rFonts w:ascii="Times New Roman" w:hAnsi="Times New Roman" w:eastAsia="Times New Roman" w:cs="Times New Roman"/>
                <w:sz w:val="16"/>
                <w:szCs w:val="16"/>
                <w:lang w:val="uk-UA"/>
              </w:rPr>
            </w:pPr>
          </w:p>
          <w:p w14:paraId="5D15959B">
            <w:pPr>
              <w:spacing w:line="240" w:lineRule="auto"/>
              <w:jc w:val="center"/>
              <w:rPr>
                <w:rFonts w:ascii="Times New Roman" w:hAnsi="Times New Roman" w:eastAsia="Times New Roman" w:cs="Times New Roman"/>
                <w:sz w:val="16"/>
                <w:szCs w:val="16"/>
                <w:lang w:val="uk-UA"/>
              </w:rPr>
            </w:pPr>
          </w:p>
          <w:p w14:paraId="72F6E7F6">
            <w:pPr>
              <w:spacing w:line="240" w:lineRule="auto"/>
              <w:jc w:val="center"/>
              <w:rPr>
                <w:rFonts w:ascii="Times New Roman" w:hAnsi="Times New Roman" w:eastAsia="Times New Roman" w:cs="Times New Roman"/>
                <w:sz w:val="16"/>
                <w:szCs w:val="16"/>
                <w:lang w:val="uk-UA"/>
              </w:rPr>
            </w:pPr>
          </w:p>
          <w:p w14:paraId="4B8709FB">
            <w:pPr>
              <w:spacing w:line="240" w:lineRule="auto"/>
              <w:jc w:val="center"/>
              <w:rPr>
                <w:rFonts w:ascii="Times New Roman" w:hAnsi="Times New Roman" w:eastAsia="Times New Roman" w:cs="Times New Roman"/>
                <w:sz w:val="16"/>
                <w:szCs w:val="16"/>
                <w:lang w:val="uk-UA"/>
              </w:rPr>
            </w:pPr>
          </w:p>
          <w:p w14:paraId="30C9607C">
            <w:pPr>
              <w:spacing w:line="240" w:lineRule="auto"/>
              <w:jc w:val="center"/>
              <w:rPr>
                <w:rFonts w:ascii="Times New Roman" w:hAnsi="Times New Roman" w:eastAsia="Times New Roman" w:cs="Times New Roman"/>
                <w:sz w:val="16"/>
                <w:szCs w:val="16"/>
                <w:lang w:val="uk-UA"/>
              </w:rPr>
            </w:pPr>
          </w:p>
          <w:p w14:paraId="46495964">
            <w:pPr>
              <w:spacing w:line="240" w:lineRule="auto"/>
              <w:jc w:val="center"/>
              <w:rPr>
                <w:rFonts w:ascii="Times New Roman" w:hAnsi="Times New Roman" w:eastAsia="Times New Roman" w:cs="Times New Roman"/>
                <w:sz w:val="16"/>
                <w:szCs w:val="16"/>
                <w:lang w:val="uk-UA"/>
              </w:rPr>
            </w:pPr>
          </w:p>
          <w:p w14:paraId="22E1FCF6">
            <w:pPr>
              <w:spacing w:line="240" w:lineRule="auto"/>
              <w:jc w:val="center"/>
              <w:rPr>
                <w:rFonts w:ascii="Times New Roman" w:hAnsi="Times New Roman" w:eastAsia="Times New Roman" w:cs="Times New Roman"/>
                <w:sz w:val="16"/>
                <w:szCs w:val="16"/>
                <w:lang w:val="uk-UA"/>
              </w:rPr>
            </w:pPr>
          </w:p>
          <w:p w14:paraId="19FBC58A">
            <w:pPr>
              <w:spacing w:line="240" w:lineRule="auto"/>
              <w:jc w:val="center"/>
              <w:rPr>
                <w:rFonts w:ascii="Times New Roman" w:hAnsi="Times New Roman" w:eastAsia="Times New Roman" w:cs="Times New Roman"/>
                <w:sz w:val="16"/>
                <w:szCs w:val="16"/>
                <w:lang w:val="uk-UA"/>
              </w:rPr>
            </w:pPr>
          </w:p>
          <w:p w14:paraId="5B31D046">
            <w:pPr>
              <w:spacing w:line="240" w:lineRule="auto"/>
              <w:jc w:val="center"/>
              <w:rPr>
                <w:rFonts w:ascii="Times New Roman" w:hAnsi="Times New Roman" w:eastAsia="Times New Roman" w:cs="Times New Roman"/>
                <w:sz w:val="16"/>
                <w:szCs w:val="16"/>
                <w:lang w:val="uk-UA"/>
              </w:rPr>
            </w:pPr>
          </w:p>
          <w:p w14:paraId="7E28323E">
            <w:pPr>
              <w:spacing w:line="240" w:lineRule="auto"/>
              <w:jc w:val="center"/>
              <w:rPr>
                <w:rFonts w:ascii="Times New Roman" w:hAnsi="Times New Roman" w:eastAsia="Times New Roman" w:cs="Times New Roman"/>
                <w:sz w:val="16"/>
                <w:szCs w:val="16"/>
                <w:lang w:val="uk-UA"/>
              </w:rPr>
            </w:pPr>
          </w:p>
          <w:p w14:paraId="29E75718">
            <w:pPr>
              <w:spacing w:line="240" w:lineRule="auto"/>
              <w:jc w:val="center"/>
              <w:rPr>
                <w:rFonts w:ascii="Times New Roman" w:hAnsi="Times New Roman" w:eastAsia="Times New Roman" w:cs="Times New Roman"/>
                <w:sz w:val="16"/>
                <w:szCs w:val="16"/>
                <w:lang w:val="uk-UA"/>
              </w:rPr>
            </w:pPr>
          </w:p>
          <w:p w14:paraId="277E4BE8">
            <w:pPr>
              <w:spacing w:line="240" w:lineRule="auto"/>
              <w:jc w:val="center"/>
              <w:rPr>
                <w:rFonts w:ascii="Times New Roman" w:hAnsi="Times New Roman" w:eastAsia="Times New Roman" w:cs="Times New Roman"/>
                <w:sz w:val="16"/>
                <w:szCs w:val="16"/>
                <w:lang w:val="uk-UA"/>
              </w:rPr>
            </w:pPr>
          </w:p>
          <w:p w14:paraId="34D020E6">
            <w:pPr>
              <w:spacing w:line="240" w:lineRule="auto"/>
              <w:jc w:val="center"/>
              <w:rPr>
                <w:rFonts w:ascii="Times New Roman" w:hAnsi="Times New Roman" w:eastAsia="Times New Roman" w:cs="Times New Roman"/>
                <w:sz w:val="16"/>
                <w:szCs w:val="16"/>
                <w:lang w:val="uk-UA"/>
              </w:rPr>
            </w:pPr>
          </w:p>
          <w:p w14:paraId="499A85E1">
            <w:pPr>
              <w:spacing w:line="240" w:lineRule="auto"/>
              <w:jc w:val="center"/>
              <w:rPr>
                <w:rFonts w:ascii="Times New Roman" w:hAnsi="Times New Roman" w:eastAsia="Times New Roman" w:cs="Times New Roman"/>
                <w:sz w:val="16"/>
                <w:szCs w:val="16"/>
                <w:lang w:val="uk-UA"/>
              </w:rPr>
            </w:pPr>
          </w:p>
          <w:p w14:paraId="32DEFE7D">
            <w:pPr>
              <w:spacing w:line="240" w:lineRule="auto"/>
              <w:jc w:val="center"/>
              <w:rPr>
                <w:rFonts w:ascii="Times New Roman" w:hAnsi="Times New Roman" w:eastAsia="Times New Roman" w:cs="Times New Roman"/>
                <w:sz w:val="16"/>
                <w:szCs w:val="16"/>
                <w:lang w:val="uk-UA"/>
              </w:rPr>
            </w:pPr>
          </w:p>
          <w:p w14:paraId="12E9DE7F">
            <w:pPr>
              <w:spacing w:line="240" w:lineRule="auto"/>
              <w:jc w:val="center"/>
              <w:rPr>
                <w:rFonts w:ascii="Times New Roman" w:hAnsi="Times New Roman" w:eastAsia="Times New Roman" w:cs="Times New Roman"/>
                <w:sz w:val="16"/>
                <w:szCs w:val="16"/>
                <w:lang w:val="uk-UA"/>
              </w:rPr>
            </w:pPr>
          </w:p>
          <w:p w14:paraId="6E767ABD">
            <w:pPr>
              <w:spacing w:line="240" w:lineRule="auto"/>
              <w:jc w:val="center"/>
              <w:rPr>
                <w:rFonts w:ascii="Times New Roman" w:hAnsi="Times New Roman" w:eastAsia="Times New Roman" w:cs="Times New Roman"/>
                <w:sz w:val="16"/>
                <w:szCs w:val="16"/>
                <w:lang w:val="uk-UA"/>
              </w:rPr>
            </w:pPr>
          </w:p>
          <w:p w14:paraId="27EE7379">
            <w:pPr>
              <w:spacing w:line="240" w:lineRule="auto"/>
              <w:jc w:val="center"/>
              <w:rPr>
                <w:rFonts w:ascii="Times New Roman" w:hAnsi="Times New Roman" w:eastAsia="Times New Roman" w:cs="Times New Roman"/>
                <w:sz w:val="16"/>
                <w:szCs w:val="16"/>
                <w:lang w:val="uk-UA"/>
              </w:rPr>
            </w:pP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7C82C3F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w:t>
            </w:r>
          </w:p>
          <w:p w14:paraId="1245BB4A">
            <w:pPr>
              <w:spacing w:line="240" w:lineRule="auto"/>
              <w:jc w:val="center"/>
              <w:rPr>
                <w:rFonts w:ascii="Times New Roman" w:hAnsi="Times New Roman" w:eastAsia="Times New Roman" w:cs="Times New Roman"/>
                <w:sz w:val="16"/>
                <w:szCs w:val="16"/>
                <w:lang w:val="uk-UA"/>
              </w:rPr>
            </w:pPr>
          </w:p>
          <w:p w14:paraId="1DA28750">
            <w:pPr>
              <w:spacing w:line="240" w:lineRule="auto"/>
              <w:jc w:val="center"/>
              <w:rPr>
                <w:rFonts w:ascii="Times New Roman" w:hAnsi="Times New Roman" w:eastAsia="Times New Roman" w:cs="Times New Roman"/>
                <w:sz w:val="16"/>
                <w:szCs w:val="16"/>
                <w:lang w:val="uk-UA"/>
              </w:rPr>
            </w:pPr>
          </w:p>
          <w:p w14:paraId="051FD149">
            <w:pPr>
              <w:spacing w:line="240" w:lineRule="auto"/>
              <w:jc w:val="center"/>
              <w:rPr>
                <w:rFonts w:ascii="Times New Roman" w:hAnsi="Times New Roman" w:eastAsia="Times New Roman" w:cs="Times New Roman"/>
                <w:sz w:val="16"/>
                <w:szCs w:val="16"/>
                <w:lang w:val="uk-UA"/>
              </w:rPr>
            </w:pPr>
          </w:p>
          <w:p w14:paraId="557DD000">
            <w:pPr>
              <w:spacing w:line="240" w:lineRule="auto"/>
              <w:jc w:val="center"/>
              <w:rPr>
                <w:rFonts w:ascii="Times New Roman" w:hAnsi="Times New Roman" w:eastAsia="Times New Roman" w:cs="Times New Roman"/>
                <w:sz w:val="16"/>
                <w:szCs w:val="16"/>
                <w:lang w:val="uk-UA"/>
              </w:rPr>
            </w:pPr>
          </w:p>
          <w:p w14:paraId="4126F04E">
            <w:pPr>
              <w:spacing w:line="240" w:lineRule="auto"/>
              <w:jc w:val="center"/>
              <w:rPr>
                <w:rFonts w:ascii="Times New Roman" w:hAnsi="Times New Roman" w:eastAsia="Times New Roman" w:cs="Times New Roman"/>
                <w:sz w:val="16"/>
                <w:szCs w:val="16"/>
                <w:lang w:val="uk-UA"/>
              </w:rPr>
            </w:pPr>
          </w:p>
          <w:p w14:paraId="2AC41E1D">
            <w:pPr>
              <w:spacing w:line="240" w:lineRule="auto"/>
              <w:jc w:val="center"/>
              <w:rPr>
                <w:rFonts w:ascii="Times New Roman" w:hAnsi="Times New Roman" w:eastAsia="Times New Roman" w:cs="Times New Roman"/>
                <w:sz w:val="16"/>
                <w:szCs w:val="16"/>
                <w:lang w:val="uk-UA"/>
              </w:rPr>
            </w:pPr>
          </w:p>
          <w:p w14:paraId="6B90C062">
            <w:pPr>
              <w:spacing w:line="240" w:lineRule="auto"/>
              <w:jc w:val="center"/>
              <w:rPr>
                <w:rFonts w:ascii="Times New Roman" w:hAnsi="Times New Roman" w:eastAsia="Times New Roman" w:cs="Times New Roman"/>
                <w:sz w:val="16"/>
                <w:szCs w:val="16"/>
                <w:lang w:val="uk-UA"/>
              </w:rPr>
            </w:pPr>
          </w:p>
          <w:p w14:paraId="44ACBE6D">
            <w:pPr>
              <w:spacing w:line="240" w:lineRule="auto"/>
              <w:jc w:val="center"/>
              <w:rPr>
                <w:rFonts w:ascii="Times New Roman" w:hAnsi="Times New Roman" w:eastAsia="Times New Roman" w:cs="Times New Roman"/>
                <w:sz w:val="16"/>
                <w:szCs w:val="16"/>
                <w:lang w:val="uk-UA"/>
              </w:rPr>
            </w:pPr>
          </w:p>
          <w:p w14:paraId="5EE3997C">
            <w:pPr>
              <w:spacing w:line="240" w:lineRule="auto"/>
              <w:jc w:val="center"/>
              <w:rPr>
                <w:rFonts w:ascii="Times New Roman" w:hAnsi="Times New Roman" w:eastAsia="Times New Roman" w:cs="Times New Roman"/>
                <w:sz w:val="16"/>
                <w:szCs w:val="16"/>
                <w:lang w:val="uk-UA"/>
              </w:rPr>
            </w:pPr>
          </w:p>
          <w:p w14:paraId="07147596">
            <w:pPr>
              <w:spacing w:line="240" w:lineRule="auto"/>
              <w:jc w:val="center"/>
              <w:rPr>
                <w:rFonts w:ascii="Times New Roman" w:hAnsi="Times New Roman" w:eastAsia="Times New Roman" w:cs="Times New Roman"/>
                <w:sz w:val="16"/>
                <w:szCs w:val="16"/>
                <w:lang w:val="uk-UA"/>
              </w:rPr>
            </w:pPr>
          </w:p>
          <w:p w14:paraId="064602FB">
            <w:pPr>
              <w:spacing w:line="240" w:lineRule="auto"/>
              <w:jc w:val="center"/>
              <w:rPr>
                <w:rFonts w:ascii="Times New Roman" w:hAnsi="Times New Roman" w:eastAsia="Times New Roman" w:cs="Times New Roman"/>
                <w:sz w:val="16"/>
                <w:szCs w:val="16"/>
                <w:lang w:val="uk-UA"/>
              </w:rPr>
            </w:pPr>
          </w:p>
          <w:p w14:paraId="27EC8E06">
            <w:pPr>
              <w:spacing w:line="240" w:lineRule="auto"/>
              <w:jc w:val="center"/>
              <w:rPr>
                <w:rFonts w:ascii="Times New Roman" w:hAnsi="Times New Roman" w:eastAsia="Times New Roman" w:cs="Times New Roman"/>
                <w:sz w:val="16"/>
                <w:szCs w:val="16"/>
                <w:lang w:val="uk-UA"/>
              </w:rPr>
            </w:pPr>
          </w:p>
          <w:p w14:paraId="3248AA92">
            <w:pPr>
              <w:spacing w:line="240" w:lineRule="auto"/>
              <w:jc w:val="center"/>
              <w:rPr>
                <w:rFonts w:ascii="Times New Roman" w:hAnsi="Times New Roman" w:eastAsia="Times New Roman" w:cs="Times New Roman"/>
                <w:sz w:val="16"/>
                <w:szCs w:val="16"/>
                <w:lang w:val="uk-UA"/>
              </w:rPr>
            </w:pPr>
          </w:p>
          <w:p w14:paraId="184772FC">
            <w:pPr>
              <w:spacing w:line="240" w:lineRule="auto"/>
              <w:jc w:val="center"/>
              <w:rPr>
                <w:rFonts w:ascii="Times New Roman" w:hAnsi="Times New Roman" w:eastAsia="Times New Roman" w:cs="Times New Roman"/>
                <w:sz w:val="16"/>
                <w:szCs w:val="16"/>
                <w:lang w:val="uk-UA"/>
              </w:rPr>
            </w:pPr>
          </w:p>
          <w:p w14:paraId="636AA4C6">
            <w:pPr>
              <w:spacing w:line="240" w:lineRule="auto"/>
              <w:jc w:val="center"/>
              <w:rPr>
                <w:rFonts w:ascii="Times New Roman" w:hAnsi="Times New Roman" w:eastAsia="Times New Roman" w:cs="Times New Roman"/>
                <w:sz w:val="16"/>
                <w:szCs w:val="16"/>
                <w:lang w:val="uk-UA"/>
              </w:rPr>
            </w:pPr>
          </w:p>
          <w:p w14:paraId="076FA68F">
            <w:pPr>
              <w:spacing w:line="240" w:lineRule="auto"/>
              <w:jc w:val="center"/>
              <w:rPr>
                <w:rFonts w:ascii="Times New Roman" w:hAnsi="Times New Roman" w:eastAsia="Times New Roman" w:cs="Times New Roman"/>
                <w:sz w:val="16"/>
                <w:szCs w:val="16"/>
                <w:lang w:val="uk-UA"/>
              </w:rPr>
            </w:pPr>
          </w:p>
          <w:p w14:paraId="4AE1EEC3">
            <w:pPr>
              <w:spacing w:line="240" w:lineRule="auto"/>
              <w:jc w:val="center"/>
              <w:rPr>
                <w:rFonts w:ascii="Times New Roman" w:hAnsi="Times New Roman" w:eastAsia="Times New Roman" w:cs="Times New Roman"/>
                <w:sz w:val="16"/>
                <w:szCs w:val="16"/>
                <w:lang w:val="uk-UA"/>
              </w:rPr>
            </w:pPr>
          </w:p>
          <w:p w14:paraId="5AB409C1">
            <w:pPr>
              <w:spacing w:line="240" w:lineRule="auto"/>
              <w:jc w:val="center"/>
              <w:rPr>
                <w:rFonts w:ascii="Times New Roman" w:hAnsi="Times New Roman" w:eastAsia="Times New Roman" w:cs="Times New Roman"/>
                <w:sz w:val="16"/>
                <w:szCs w:val="16"/>
                <w:lang w:val="uk-UA"/>
              </w:rPr>
            </w:pPr>
          </w:p>
          <w:p w14:paraId="1B47CF3D">
            <w:pPr>
              <w:spacing w:line="240" w:lineRule="auto"/>
              <w:jc w:val="center"/>
              <w:rPr>
                <w:rFonts w:ascii="Times New Roman" w:hAnsi="Times New Roman" w:eastAsia="Times New Roman" w:cs="Times New Roman"/>
                <w:sz w:val="16"/>
                <w:szCs w:val="16"/>
                <w:lang w:val="uk-UA"/>
              </w:rPr>
            </w:pPr>
          </w:p>
          <w:p w14:paraId="2896E93D">
            <w:pPr>
              <w:spacing w:line="240" w:lineRule="auto"/>
              <w:jc w:val="center"/>
              <w:rPr>
                <w:rFonts w:ascii="Times New Roman" w:hAnsi="Times New Roman" w:eastAsia="Times New Roman" w:cs="Times New Roman"/>
                <w:sz w:val="16"/>
                <w:szCs w:val="16"/>
                <w:lang w:val="uk-UA"/>
              </w:rPr>
            </w:pPr>
          </w:p>
          <w:p w14:paraId="0DDDBCD7">
            <w:pPr>
              <w:spacing w:line="240" w:lineRule="auto"/>
              <w:jc w:val="center"/>
              <w:rPr>
                <w:rFonts w:ascii="Times New Roman" w:hAnsi="Times New Roman" w:eastAsia="Times New Roman" w:cs="Times New Roman"/>
                <w:sz w:val="16"/>
                <w:szCs w:val="16"/>
                <w:lang w:val="uk-UA"/>
              </w:rPr>
            </w:pPr>
          </w:p>
          <w:p w14:paraId="02A98096">
            <w:pPr>
              <w:spacing w:line="240" w:lineRule="auto"/>
              <w:jc w:val="center"/>
              <w:rPr>
                <w:rFonts w:ascii="Times New Roman" w:hAnsi="Times New Roman" w:eastAsia="Times New Roman" w:cs="Times New Roman"/>
                <w:sz w:val="16"/>
                <w:szCs w:val="16"/>
                <w:lang w:val="uk-UA"/>
              </w:rPr>
            </w:pPr>
          </w:p>
          <w:p w14:paraId="18B15A86">
            <w:pPr>
              <w:spacing w:line="240" w:lineRule="auto"/>
              <w:jc w:val="center"/>
              <w:rPr>
                <w:rFonts w:ascii="Times New Roman" w:hAnsi="Times New Roman" w:eastAsia="Times New Roman" w:cs="Times New Roman"/>
                <w:sz w:val="16"/>
                <w:szCs w:val="16"/>
                <w:lang w:val="uk-UA"/>
              </w:rPr>
            </w:pPr>
          </w:p>
          <w:p w14:paraId="7F01CA1C">
            <w:pPr>
              <w:spacing w:line="240" w:lineRule="auto"/>
              <w:jc w:val="center"/>
              <w:rPr>
                <w:rFonts w:ascii="Times New Roman" w:hAnsi="Times New Roman" w:eastAsia="Times New Roman" w:cs="Times New Roman"/>
                <w:sz w:val="16"/>
                <w:szCs w:val="16"/>
                <w:lang w:val="uk-UA"/>
              </w:rPr>
            </w:pPr>
          </w:p>
          <w:p w14:paraId="3673BE7A">
            <w:pPr>
              <w:spacing w:line="240" w:lineRule="auto"/>
              <w:jc w:val="center"/>
              <w:rPr>
                <w:rFonts w:ascii="Times New Roman" w:hAnsi="Times New Roman" w:eastAsia="Times New Roman" w:cs="Times New Roman"/>
                <w:sz w:val="16"/>
                <w:szCs w:val="16"/>
                <w:lang w:val="uk-UA"/>
              </w:rPr>
            </w:pPr>
          </w:p>
          <w:p w14:paraId="02973EC2">
            <w:pPr>
              <w:spacing w:line="240" w:lineRule="auto"/>
              <w:jc w:val="center"/>
              <w:rPr>
                <w:rFonts w:ascii="Times New Roman" w:hAnsi="Times New Roman" w:eastAsia="Times New Roman" w:cs="Times New Roman"/>
                <w:sz w:val="16"/>
                <w:szCs w:val="16"/>
                <w:lang w:val="uk-UA"/>
              </w:rPr>
            </w:pPr>
          </w:p>
          <w:p w14:paraId="2B14AB97">
            <w:pPr>
              <w:spacing w:line="240" w:lineRule="auto"/>
              <w:jc w:val="center"/>
              <w:rPr>
                <w:rFonts w:ascii="Times New Roman" w:hAnsi="Times New Roman" w:eastAsia="Times New Roman" w:cs="Times New Roman"/>
                <w:sz w:val="16"/>
                <w:szCs w:val="16"/>
                <w:lang w:val="uk-UA"/>
              </w:rPr>
            </w:pPr>
          </w:p>
          <w:p w14:paraId="419AEE8C">
            <w:pPr>
              <w:spacing w:line="240" w:lineRule="auto"/>
              <w:jc w:val="center"/>
              <w:rPr>
                <w:rFonts w:ascii="Times New Roman" w:hAnsi="Times New Roman" w:eastAsia="Times New Roman" w:cs="Times New Roman"/>
                <w:sz w:val="16"/>
                <w:szCs w:val="16"/>
                <w:lang w:val="uk-UA"/>
              </w:rPr>
            </w:pP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14:paraId="76E05B1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Публікація на вебпорталі, офіційних ресурсах НМР процедури зміни цільового призначення земельної ділянки</w:t>
            </w:r>
          </w:p>
          <w:p w14:paraId="7F25384C">
            <w:pPr>
              <w:spacing w:line="240" w:lineRule="auto"/>
              <w:jc w:val="center"/>
              <w:rPr>
                <w:rFonts w:ascii="Times New Roman" w:hAnsi="Times New Roman" w:eastAsia="Times New Roman" w:cs="Times New Roman"/>
                <w:sz w:val="16"/>
                <w:szCs w:val="16"/>
                <w:lang w:val="uk-UA"/>
              </w:rPr>
            </w:pPr>
          </w:p>
          <w:p w14:paraId="75C9A0C1">
            <w:pPr>
              <w:spacing w:line="240" w:lineRule="auto"/>
              <w:jc w:val="center"/>
              <w:rPr>
                <w:rFonts w:ascii="Times New Roman" w:hAnsi="Times New Roman" w:eastAsia="Times New Roman" w:cs="Times New Roman"/>
                <w:sz w:val="16"/>
                <w:szCs w:val="16"/>
                <w:lang w:val="uk-UA"/>
              </w:rPr>
            </w:pPr>
          </w:p>
          <w:p w14:paraId="10B51D99">
            <w:pPr>
              <w:spacing w:line="240" w:lineRule="auto"/>
              <w:jc w:val="center"/>
              <w:rPr>
                <w:rFonts w:ascii="Times New Roman" w:hAnsi="Times New Roman" w:eastAsia="Times New Roman" w:cs="Times New Roman"/>
                <w:sz w:val="16"/>
                <w:szCs w:val="16"/>
                <w:lang w:val="uk-UA"/>
              </w:rPr>
            </w:pPr>
          </w:p>
          <w:p w14:paraId="350EB51D">
            <w:pPr>
              <w:spacing w:line="240" w:lineRule="auto"/>
              <w:jc w:val="center"/>
              <w:rPr>
                <w:rFonts w:ascii="Times New Roman" w:hAnsi="Times New Roman" w:eastAsia="Times New Roman" w:cs="Times New Roman"/>
                <w:sz w:val="16"/>
                <w:szCs w:val="16"/>
                <w:lang w:val="uk-UA"/>
              </w:rPr>
            </w:pPr>
          </w:p>
          <w:p w14:paraId="3592122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Перевірка технологічних/ інформаційних карток  на відповідність вимогам чинного законодавства.</w:t>
            </w:r>
          </w:p>
          <w:p w14:paraId="7EA6B41D">
            <w:pPr>
              <w:spacing w:line="240" w:lineRule="auto"/>
              <w:jc w:val="center"/>
              <w:rPr>
                <w:rFonts w:ascii="Times New Roman" w:hAnsi="Times New Roman" w:eastAsia="Times New Roman" w:cs="Times New Roman"/>
                <w:sz w:val="16"/>
                <w:szCs w:val="16"/>
                <w:lang w:val="uk-UA"/>
              </w:rPr>
            </w:pPr>
          </w:p>
          <w:p w14:paraId="182D1004">
            <w:pPr>
              <w:spacing w:line="240" w:lineRule="auto"/>
              <w:jc w:val="center"/>
              <w:rPr>
                <w:rFonts w:ascii="Times New Roman" w:hAnsi="Times New Roman" w:eastAsia="Times New Roman" w:cs="Times New Roman"/>
                <w:sz w:val="16"/>
                <w:szCs w:val="16"/>
                <w:lang w:val="uk-UA"/>
              </w:rPr>
            </w:pPr>
          </w:p>
          <w:p w14:paraId="0C230ED2">
            <w:pPr>
              <w:spacing w:line="240" w:lineRule="auto"/>
              <w:jc w:val="center"/>
              <w:rPr>
                <w:rFonts w:ascii="Times New Roman" w:hAnsi="Times New Roman" w:eastAsia="Times New Roman" w:cs="Times New Roman"/>
                <w:sz w:val="16"/>
                <w:szCs w:val="16"/>
                <w:lang w:val="uk-UA"/>
              </w:rPr>
            </w:pPr>
          </w:p>
          <w:p w14:paraId="13D88E8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Перевірка фактичного виконання та дотримання вимог  технологічних/ інформаційних карток.</w:t>
            </w:r>
          </w:p>
          <w:p w14:paraId="051CA41B">
            <w:pPr>
              <w:spacing w:line="240" w:lineRule="auto"/>
              <w:jc w:val="center"/>
              <w:rPr>
                <w:rFonts w:ascii="Times New Roman" w:hAnsi="Times New Roman" w:eastAsia="Times New Roman" w:cs="Times New Roman"/>
                <w:sz w:val="16"/>
                <w:szCs w:val="16"/>
                <w:lang w:val="uk-UA"/>
              </w:rPr>
            </w:pPr>
          </w:p>
          <w:p w14:paraId="3ED045ED">
            <w:pPr>
              <w:spacing w:line="240" w:lineRule="auto"/>
              <w:jc w:val="center"/>
              <w:rPr>
                <w:rFonts w:ascii="Times New Roman" w:hAnsi="Times New Roman" w:eastAsia="Times New Roman" w:cs="Times New Roman"/>
                <w:sz w:val="16"/>
                <w:szCs w:val="16"/>
                <w:lang w:val="uk-UA"/>
              </w:rPr>
            </w:pPr>
          </w:p>
          <w:p w14:paraId="1F532A91">
            <w:pPr>
              <w:spacing w:line="240" w:lineRule="auto"/>
              <w:jc w:val="center"/>
              <w:rPr>
                <w:rFonts w:ascii="Times New Roman" w:hAnsi="Times New Roman" w:eastAsia="Times New Roman" w:cs="Times New Roman"/>
                <w:sz w:val="16"/>
                <w:szCs w:val="16"/>
                <w:lang w:val="uk-UA"/>
              </w:rPr>
            </w:pPr>
          </w:p>
          <w:p w14:paraId="5C21A473">
            <w:pPr>
              <w:spacing w:line="240" w:lineRule="auto"/>
              <w:jc w:val="center"/>
              <w:rPr>
                <w:rFonts w:ascii="Times New Roman" w:hAnsi="Times New Roman" w:eastAsia="Times New Roman" w:cs="Times New Roman"/>
                <w:sz w:val="16"/>
                <w:szCs w:val="16"/>
                <w:lang w:val="uk-UA"/>
              </w:rPr>
            </w:pPr>
          </w:p>
          <w:p w14:paraId="28D08808">
            <w:pPr>
              <w:spacing w:line="240" w:lineRule="auto"/>
              <w:jc w:val="center"/>
              <w:rPr>
                <w:rFonts w:ascii="Times New Roman" w:hAnsi="Times New Roman" w:eastAsia="Times New Roman" w:cs="Times New Roman"/>
                <w:sz w:val="16"/>
                <w:szCs w:val="16"/>
                <w:lang w:val="uk-UA"/>
              </w:rPr>
            </w:pPr>
          </w:p>
          <w:p w14:paraId="1F3ADDED">
            <w:pPr>
              <w:spacing w:line="240" w:lineRule="auto"/>
              <w:jc w:val="center"/>
              <w:rPr>
                <w:rFonts w:ascii="Times New Roman" w:hAnsi="Times New Roman" w:eastAsia="Times New Roman" w:cs="Times New Roman"/>
                <w:sz w:val="16"/>
                <w:szCs w:val="16"/>
                <w:lang w:val="uk-UA"/>
              </w:rPr>
            </w:pPr>
          </w:p>
          <w:p w14:paraId="1B1E6D36">
            <w:pPr>
              <w:spacing w:line="240" w:lineRule="auto"/>
              <w:jc w:val="center"/>
              <w:rPr>
                <w:rFonts w:ascii="Times New Roman" w:hAnsi="Times New Roman" w:eastAsia="Times New Roman" w:cs="Times New Roman"/>
                <w:sz w:val="16"/>
                <w:szCs w:val="16"/>
                <w:lang w:val="uk-UA"/>
              </w:rPr>
            </w:pPr>
          </w:p>
          <w:p w14:paraId="494B5511">
            <w:pPr>
              <w:spacing w:line="240" w:lineRule="auto"/>
              <w:jc w:val="center"/>
              <w:rPr>
                <w:rFonts w:ascii="Times New Roman" w:hAnsi="Times New Roman" w:eastAsia="Times New Roman" w:cs="Times New Roman"/>
                <w:sz w:val="16"/>
                <w:szCs w:val="16"/>
                <w:lang w:val="uk-UA"/>
              </w:rPr>
            </w:pP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69FC095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2025 – 2026  рр.</w:t>
            </w:r>
          </w:p>
          <w:p w14:paraId="12B29114">
            <w:pPr>
              <w:spacing w:line="240" w:lineRule="auto"/>
              <w:jc w:val="center"/>
              <w:rPr>
                <w:rFonts w:ascii="Times New Roman" w:hAnsi="Times New Roman" w:eastAsia="Times New Roman" w:cs="Times New Roman"/>
                <w:sz w:val="16"/>
                <w:szCs w:val="16"/>
                <w:lang w:val="uk-UA"/>
              </w:rPr>
            </w:pPr>
          </w:p>
          <w:p w14:paraId="0BA32312">
            <w:pPr>
              <w:spacing w:line="240" w:lineRule="auto"/>
              <w:jc w:val="center"/>
              <w:rPr>
                <w:rFonts w:ascii="Times New Roman" w:hAnsi="Times New Roman" w:eastAsia="Times New Roman" w:cs="Times New Roman"/>
                <w:sz w:val="16"/>
                <w:szCs w:val="16"/>
                <w:lang w:val="uk-UA"/>
              </w:rPr>
            </w:pPr>
          </w:p>
          <w:p w14:paraId="492BC9F7">
            <w:pPr>
              <w:spacing w:line="240" w:lineRule="auto"/>
              <w:jc w:val="center"/>
              <w:rPr>
                <w:rFonts w:ascii="Times New Roman" w:hAnsi="Times New Roman" w:eastAsia="Times New Roman" w:cs="Times New Roman"/>
                <w:sz w:val="16"/>
                <w:szCs w:val="16"/>
                <w:lang w:val="uk-UA"/>
              </w:rPr>
            </w:pPr>
          </w:p>
          <w:p w14:paraId="20BE376E">
            <w:pPr>
              <w:spacing w:line="240" w:lineRule="auto"/>
              <w:jc w:val="center"/>
              <w:rPr>
                <w:rFonts w:ascii="Times New Roman" w:hAnsi="Times New Roman" w:eastAsia="Times New Roman" w:cs="Times New Roman"/>
                <w:sz w:val="16"/>
                <w:szCs w:val="16"/>
                <w:lang w:val="uk-UA"/>
              </w:rPr>
            </w:pPr>
          </w:p>
          <w:p w14:paraId="1783875A">
            <w:pPr>
              <w:spacing w:line="240" w:lineRule="auto"/>
              <w:jc w:val="center"/>
              <w:rPr>
                <w:rFonts w:ascii="Times New Roman" w:hAnsi="Times New Roman" w:eastAsia="Times New Roman" w:cs="Times New Roman"/>
                <w:sz w:val="16"/>
                <w:szCs w:val="16"/>
                <w:lang w:val="uk-UA"/>
              </w:rPr>
            </w:pPr>
          </w:p>
          <w:p w14:paraId="1ED52475">
            <w:pPr>
              <w:spacing w:line="240" w:lineRule="auto"/>
              <w:jc w:val="center"/>
              <w:rPr>
                <w:rFonts w:ascii="Times New Roman" w:hAnsi="Times New Roman" w:eastAsia="Times New Roman" w:cs="Times New Roman"/>
                <w:sz w:val="16"/>
                <w:szCs w:val="16"/>
                <w:lang w:val="uk-UA"/>
              </w:rPr>
            </w:pPr>
          </w:p>
          <w:p w14:paraId="1F55B010">
            <w:pPr>
              <w:spacing w:line="240" w:lineRule="auto"/>
              <w:jc w:val="center"/>
              <w:rPr>
                <w:rFonts w:ascii="Times New Roman" w:hAnsi="Times New Roman" w:eastAsia="Times New Roman" w:cs="Times New Roman"/>
                <w:sz w:val="16"/>
                <w:szCs w:val="16"/>
                <w:lang w:val="uk-UA"/>
              </w:rPr>
            </w:pPr>
          </w:p>
          <w:p w14:paraId="7ACB4EBA">
            <w:pPr>
              <w:spacing w:line="240" w:lineRule="auto"/>
              <w:jc w:val="center"/>
              <w:rPr>
                <w:rFonts w:ascii="Times New Roman" w:hAnsi="Times New Roman" w:eastAsia="Times New Roman" w:cs="Times New Roman"/>
                <w:sz w:val="16"/>
                <w:szCs w:val="16"/>
                <w:lang w:val="uk-UA"/>
              </w:rPr>
            </w:pPr>
          </w:p>
          <w:p w14:paraId="1FD21C15">
            <w:pPr>
              <w:spacing w:line="240" w:lineRule="auto"/>
              <w:jc w:val="center"/>
              <w:rPr>
                <w:rFonts w:ascii="Times New Roman" w:hAnsi="Times New Roman" w:eastAsia="Times New Roman" w:cs="Times New Roman"/>
                <w:sz w:val="16"/>
                <w:szCs w:val="16"/>
                <w:lang w:val="uk-UA"/>
              </w:rPr>
            </w:pPr>
          </w:p>
          <w:p w14:paraId="60CEAB9E">
            <w:pPr>
              <w:spacing w:line="240" w:lineRule="auto"/>
              <w:jc w:val="center"/>
              <w:rPr>
                <w:rFonts w:ascii="Times New Roman" w:hAnsi="Times New Roman" w:eastAsia="Times New Roman" w:cs="Times New Roman"/>
                <w:sz w:val="16"/>
                <w:szCs w:val="16"/>
                <w:lang w:val="uk-UA"/>
              </w:rPr>
            </w:pPr>
          </w:p>
          <w:p w14:paraId="176635B8">
            <w:pPr>
              <w:spacing w:line="240" w:lineRule="auto"/>
              <w:jc w:val="center"/>
              <w:rPr>
                <w:rFonts w:ascii="Times New Roman" w:hAnsi="Times New Roman" w:eastAsia="Times New Roman" w:cs="Times New Roman"/>
                <w:sz w:val="16"/>
                <w:szCs w:val="16"/>
                <w:lang w:val="uk-UA"/>
              </w:rPr>
            </w:pPr>
          </w:p>
          <w:p w14:paraId="1293CBF7">
            <w:pPr>
              <w:spacing w:line="240" w:lineRule="auto"/>
              <w:jc w:val="center"/>
              <w:rPr>
                <w:rFonts w:ascii="Times New Roman" w:hAnsi="Times New Roman" w:eastAsia="Times New Roman" w:cs="Times New Roman"/>
                <w:sz w:val="16"/>
                <w:szCs w:val="16"/>
                <w:lang w:val="uk-UA"/>
              </w:rPr>
            </w:pPr>
          </w:p>
          <w:p w14:paraId="53D1A06C">
            <w:pPr>
              <w:spacing w:line="240" w:lineRule="auto"/>
              <w:jc w:val="center"/>
              <w:rPr>
                <w:rFonts w:ascii="Times New Roman" w:hAnsi="Times New Roman" w:eastAsia="Times New Roman" w:cs="Times New Roman"/>
                <w:sz w:val="16"/>
                <w:szCs w:val="16"/>
                <w:lang w:val="uk-UA"/>
              </w:rPr>
            </w:pPr>
          </w:p>
          <w:p w14:paraId="738BB168">
            <w:pPr>
              <w:spacing w:line="240" w:lineRule="auto"/>
              <w:jc w:val="center"/>
              <w:rPr>
                <w:rFonts w:ascii="Times New Roman" w:hAnsi="Times New Roman" w:eastAsia="Times New Roman" w:cs="Times New Roman"/>
                <w:sz w:val="16"/>
                <w:szCs w:val="16"/>
                <w:lang w:val="uk-UA"/>
              </w:rPr>
            </w:pPr>
          </w:p>
          <w:p w14:paraId="764B9B8D">
            <w:pPr>
              <w:spacing w:line="240" w:lineRule="auto"/>
              <w:jc w:val="center"/>
              <w:rPr>
                <w:rFonts w:ascii="Times New Roman" w:hAnsi="Times New Roman" w:eastAsia="Times New Roman" w:cs="Times New Roman"/>
                <w:sz w:val="16"/>
                <w:szCs w:val="16"/>
                <w:lang w:val="uk-UA"/>
              </w:rPr>
            </w:pPr>
          </w:p>
          <w:p w14:paraId="436FFFA7">
            <w:pPr>
              <w:spacing w:line="240" w:lineRule="auto"/>
              <w:jc w:val="center"/>
              <w:rPr>
                <w:rFonts w:ascii="Times New Roman" w:hAnsi="Times New Roman" w:eastAsia="Times New Roman" w:cs="Times New Roman"/>
                <w:sz w:val="16"/>
                <w:szCs w:val="16"/>
                <w:lang w:val="uk-UA"/>
              </w:rPr>
            </w:pPr>
          </w:p>
          <w:p w14:paraId="61DAD993">
            <w:pPr>
              <w:spacing w:line="240" w:lineRule="auto"/>
              <w:jc w:val="center"/>
              <w:rPr>
                <w:rFonts w:ascii="Times New Roman" w:hAnsi="Times New Roman" w:eastAsia="Times New Roman" w:cs="Times New Roman"/>
                <w:sz w:val="16"/>
                <w:szCs w:val="16"/>
                <w:lang w:val="uk-UA"/>
              </w:rPr>
            </w:pPr>
          </w:p>
          <w:p w14:paraId="4D4335D2">
            <w:pPr>
              <w:spacing w:line="240" w:lineRule="auto"/>
              <w:jc w:val="center"/>
              <w:rPr>
                <w:rFonts w:ascii="Times New Roman" w:hAnsi="Times New Roman" w:eastAsia="Times New Roman" w:cs="Times New Roman"/>
                <w:sz w:val="16"/>
                <w:szCs w:val="16"/>
                <w:lang w:val="uk-UA"/>
              </w:rPr>
            </w:pPr>
          </w:p>
          <w:p w14:paraId="52270EF4">
            <w:pPr>
              <w:spacing w:line="240" w:lineRule="auto"/>
              <w:jc w:val="center"/>
              <w:rPr>
                <w:rFonts w:ascii="Times New Roman" w:hAnsi="Times New Roman" w:eastAsia="Times New Roman" w:cs="Times New Roman"/>
                <w:sz w:val="16"/>
                <w:szCs w:val="16"/>
                <w:lang w:val="uk-UA"/>
              </w:rPr>
            </w:pPr>
          </w:p>
          <w:p w14:paraId="54738689">
            <w:pPr>
              <w:spacing w:line="240" w:lineRule="auto"/>
              <w:jc w:val="center"/>
              <w:rPr>
                <w:rFonts w:ascii="Times New Roman" w:hAnsi="Times New Roman" w:eastAsia="Times New Roman" w:cs="Times New Roman"/>
                <w:sz w:val="16"/>
                <w:szCs w:val="16"/>
                <w:lang w:val="uk-UA"/>
              </w:rPr>
            </w:pPr>
          </w:p>
          <w:p w14:paraId="74739C87">
            <w:pPr>
              <w:spacing w:line="240" w:lineRule="auto"/>
              <w:jc w:val="center"/>
              <w:rPr>
                <w:rFonts w:ascii="Times New Roman" w:hAnsi="Times New Roman" w:eastAsia="Times New Roman" w:cs="Times New Roman"/>
                <w:sz w:val="16"/>
                <w:szCs w:val="16"/>
                <w:lang w:val="uk-UA"/>
              </w:rPr>
            </w:pPr>
          </w:p>
          <w:p w14:paraId="39F557E4">
            <w:pPr>
              <w:spacing w:line="240" w:lineRule="auto"/>
              <w:jc w:val="center"/>
              <w:rPr>
                <w:rFonts w:ascii="Times New Roman" w:hAnsi="Times New Roman" w:eastAsia="Times New Roman" w:cs="Times New Roman"/>
                <w:sz w:val="16"/>
                <w:szCs w:val="16"/>
                <w:lang w:val="uk-UA"/>
              </w:rPr>
            </w:pPr>
          </w:p>
          <w:p w14:paraId="202A81C2">
            <w:pPr>
              <w:spacing w:line="240" w:lineRule="auto"/>
              <w:jc w:val="center"/>
              <w:rPr>
                <w:rFonts w:ascii="Times New Roman" w:hAnsi="Times New Roman" w:eastAsia="Times New Roman" w:cs="Times New Roman"/>
                <w:sz w:val="16"/>
                <w:szCs w:val="16"/>
                <w:lang w:val="uk-UA"/>
              </w:rPr>
            </w:pPr>
          </w:p>
          <w:p w14:paraId="7BB3DA7D">
            <w:pPr>
              <w:spacing w:line="240" w:lineRule="auto"/>
              <w:jc w:val="center"/>
              <w:rPr>
                <w:rFonts w:ascii="Times New Roman" w:hAnsi="Times New Roman" w:eastAsia="Times New Roman" w:cs="Times New Roman"/>
                <w:sz w:val="16"/>
                <w:szCs w:val="16"/>
                <w:lang w:val="uk-UA"/>
              </w:rPr>
            </w:pPr>
          </w:p>
          <w:p w14:paraId="05058BC4">
            <w:pPr>
              <w:spacing w:line="240" w:lineRule="auto"/>
              <w:jc w:val="center"/>
              <w:rPr>
                <w:rFonts w:ascii="Times New Roman" w:hAnsi="Times New Roman" w:eastAsia="Times New Roman" w:cs="Times New Roman"/>
                <w:sz w:val="16"/>
                <w:szCs w:val="16"/>
                <w:lang w:val="uk-UA"/>
              </w:rPr>
            </w:pPr>
          </w:p>
          <w:p w14:paraId="43475003">
            <w:pPr>
              <w:spacing w:line="240" w:lineRule="auto"/>
              <w:jc w:val="center"/>
              <w:rPr>
                <w:rFonts w:ascii="Times New Roman" w:hAnsi="Times New Roman" w:eastAsia="Times New Roman" w:cs="Times New Roman"/>
                <w:sz w:val="16"/>
                <w:szCs w:val="16"/>
                <w:lang w:val="uk-UA"/>
              </w:rPr>
            </w:pPr>
          </w:p>
          <w:p w14:paraId="173EA7C7">
            <w:pPr>
              <w:spacing w:line="240" w:lineRule="auto"/>
              <w:jc w:val="center"/>
              <w:rPr>
                <w:rFonts w:ascii="Times New Roman" w:hAnsi="Times New Roman" w:eastAsia="Times New Roman" w:cs="Times New Roman"/>
                <w:sz w:val="16"/>
                <w:szCs w:val="16"/>
                <w:lang w:val="uk-UA"/>
              </w:rPr>
            </w:pPr>
          </w:p>
          <w:p w14:paraId="524304A2">
            <w:pPr>
              <w:spacing w:line="240" w:lineRule="auto"/>
              <w:jc w:val="center"/>
              <w:rPr>
                <w:rFonts w:ascii="Times New Roman" w:hAnsi="Times New Roman" w:eastAsia="Times New Roman" w:cs="Times New Roman"/>
                <w:sz w:val="16"/>
                <w:szCs w:val="16"/>
                <w:lang w:val="uk-UA"/>
              </w:rPr>
            </w:pPr>
          </w:p>
          <w:p w14:paraId="4D186EB7">
            <w:pPr>
              <w:spacing w:line="240" w:lineRule="auto"/>
              <w:jc w:val="center"/>
              <w:rPr>
                <w:rFonts w:ascii="Times New Roman" w:hAnsi="Times New Roman" w:eastAsia="Times New Roman" w:cs="Times New Roman"/>
                <w:sz w:val="16"/>
                <w:szCs w:val="16"/>
                <w:lang w:val="uk-UA"/>
              </w:rPr>
            </w:pPr>
          </w:p>
          <w:p w14:paraId="150C0617">
            <w:pPr>
              <w:spacing w:line="240" w:lineRule="auto"/>
              <w:jc w:val="center"/>
              <w:rPr>
                <w:rFonts w:ascii="Times New Roman" w:hAnsi="Times New Roman" w:eastAsia="Times New Roman" w:cs="Times New Roman"/>
                <w:sz w:val="16"/>
                <w:szCs w:val="16"/>
                <w:lang w:val="uk-UA"/>
              </w:rPr>
            </w:pPr>
          </w:p>
          <w:p w14:paraId="0A2A61F4">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3B2C84D6">
            <w:pPr>
              <w:spacing w:line="240" w:lineRule="auto"/>
              <w:ind w:left="-94"/>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Начальник відділу земельних ресурсів</w:t>
            </w:r>
          </w:p>
          <w:p w14:paraId="744D75D7">
            <w:pPr>
              <w:spacing w:line="240" w:lineRule="auto"/>
              <w:ind w:left="-94"/>
              <w:jc w:val="center"/>
              <w:rPr>
                <w:rFonts w:ascii="Times New Roman" w:hAnsi="Times New Roman" w:eastAsia="Times New Roman" w:cs="Times New Roman"/>
                <w:sz w:val="16"/>
                <w:szCs w:val="16"/>
                <w:lang w:val="uk-UA"/>
              </w:rPr>
            </w:pPr>
          </w:p>
          <w:p w14:paraId="3C95BE9B">
            <w:pPr>
              <w:spacing w:line="240" w:lineRule="auto"/>
              <w:ind w:left="-94"/>
              <w:jc w:val="center"/>
              <w:rPr>
                <w:rFonts w:ascii="Times New Roman" w:hAnsi="Times New Roman" w:eastAsia="Times New Roman" w:cs="Times New Roman"/>
                <w:sz w:val="16"/>
                <w:szCs w:val="16"/>
                <w:lang w:val="uk-UA"/>
              </w:rPr>
            </w:pPr>
          </w:p>
          <w:p w14:paraId="6BBF11C7">
            <w:pPr>
              <w:spacing w:line="240" w:lineRule="auto"/>
              <w:ind w:left="-94"/>
              <w:jc w:val="center"/>
              <w:rPr>
                <w:rFonts w:ascii="Times New Roman" w:hAnsi="Times New Roman" w:eastAsia="Times New Roman" w:cs="Times New Roman"/>
                <w:sz w:val="16"/>
                <w:szCs w:val="16"/>
                <w:lang w:val="uk-UA"/>
              </w:rPr>
            </w:pPr>
          </w:p>
          <w:p w14:paraId="5A7C203E">
            <w:pPr>
              <w:spacing w:line="240" w:lineRule="auto"/>
              <w:ind w:left="-94"/>
              <w:jc w:val="center"/>
              <w:rPr>
                <w:rFonts w:ascii="Times New Roman" w:hAnsi="Times New Roman" w:eastAsia="Times New Roman" w:cs="Times New Roman"/>
                <w:sz w:val="16"/>
                <w:szCs w:val="16"/>
                <w:lang w:val="uk-UA"/>
              </w:rPr>
            </w:pPr>
          </w:p>
          <w:p w14:paraId="0908C66C">
            <w:pPr>
              <w:spacing w:line="240" w:lineRule="auto"/>
              <w:ind w:left="-94"/>
              <w:jc w:val="center"/>
              <w:rPr>
                <w:rFonts w:ascii="Times New Roman" w:hAnsi="Times New Roman" w:eastAsia="Times New Roman" w:cs="Times New Roman"/>
                <w:sz w:val="16"/>
                <w:szCs w:val="16"/>
                <w:lang w:val="uk-UA"/>
              </w:rPr>
            </w:pPr>
          </w:p>
          <w:p w14:paraId="4B504621">
            <w:pPr>
              <w:spacing w:line="240" w:lineRule="auto"/>
              <w:ind w:left="-94"/>
              <w:jc w:val="center"/>
              <w:rPr>
                <w:rFonts w:ascii="Times New Roman" w:hAnsi="Times New Roman" w:eastAsia="Times New Roman" w:cs="Times New Roman"/>
                <w:sz w:val="16"/>
                <w:szCs w:val="16"/>
                <w:lang w:val="uk-UA"/>
              </w:rPr>
            </w:pPr>
          </w:p>
          <w:p w14:paraId="266CF2F5">
            <w:pPr>
              <w:spacing w:line="240" w:lineRule="auto"/>
              <w:ind w:left="-94"/>
              <w:jc w:val="center"/>
              <w:rPr>
                <w:rFonts w:ascii="Times New Roman" w:hAnsi="Times New Roman" w:eastAsia="Times New Roman" w:cs="Times New Roman"/>
                <w:sz w:val="16"/>
                <w:szCs w:val="16"/>
                <w:lang w:val="uk-UA"/>
              </w:rPr>
            </w:pPr>
          </w:p>
          <w:p w14:paraId="643373EF">
            <w:pPr>
              <w:spacing w:line="240" w:lineRule="auto"/>
              <w:ind w:left="-94"/>
              <w:jc w:val="center"/>
              <w:rPr>
                <w:rFonts w:ascii="Times New Roman" w:hAnsi="Times New Roman" w:eastAsia="Times New Roman" w:cs="Times New Roman"/>
                <w:sz w:val="16"/>
                <w:szCs w:val="16"/>
                <w:lang w:val="uk-UA"/>
              </w:rPr>
            </w:pPr>
          </w:p>
          <w:p w14:paraId="199527DC">
            <w:pPr>
              <w:spacing w:line="240" w:lineRule="auto"/>
              <w:ind w:left="-94"/>
              <w:jc w:val="center"/>
              <w:rPr>
                <w:rFonts w:ascii="Times New Roman" w:hAnsi="Times New Roman" w:eastAsia="Times New Roman" w:cs="Times New Roman"/>
                <w:sz w:val="16"/>
                <w:szCs w:val="16"/>
                <w:lang w:val="uk-UA"/>
              </w:rPr>
            </w:pPr>
          </w:p>
          <w:p w14:paraId="0896F105">
            <w:pPr>
              <w:spacing w:line="240" w:lineRule="auto"/>
              <w:ind w:left="-94"/>
              <w:jc w:val="center"/>
              <w:rPr>
                <w:rFonts w:ascii="Times New Roman" w:hAnsi="Times New Roman" w:eastAsia="Times New Roman" w:cs="Times New Roman"/>
                <w:sz w:val="16"/>
                <w:szCs w:val="16"/>
                <w:lang w:val="uk-UA"/>
              </w:rPr>
            </w:pPr>
          </w:p>
          <w:p w14:paraId="2E9CBCDC">
            <w:pPr>
              <w:spacing w:line="240" w:lineRule="auto"/>
              <w:ind w:left="-94"/>
              <w:jc w:val="center"/>
              <w:rPr>
                <w:rFonts w:ascii="Times New Roman" w:hAnsi="Times New Roman" w:eastAsia="Times New Roman" w:cs="Times New Roman"/>
                <w:sz w:val="16"/>
                <w:szCs w:val="16"/>
                <w:lang w:val="uk-UA"/>
              </w:rPr>
            </w:pPr>
          </w:p>
          <w:p w14:paraId="13AB32C3">
            <w:pPr>
              <w:spacing w:line="240" w:lineRule="auto"/>
              <w:ind w:left="-94"/>
              <w:jc w:val="center"/>
              <w:rPr>
                <w:rFonts w:ascii="Times New Roman" w:hAnsi="Times New Roman" w:eastAsia="Times New Roman" w:cs="Times New Roman"/>
                <w:sz w:val="16"/>
                <w:szCs w:val="16"/>
                <w:lang w:val="uk-UA"/>
              </w:rPr>
            </w:pPr>
          </w:p>
          <w:p w14:paraId="617D13D2">
            <w:pPr>
              <w:spacing w:line="240" w:lineRule="auto"/>
              <w:ind w:left="-94"/>
              <w:jc w:val="center"/>
              <w:rPr>
                <w:rFonts w:ascii="Times New Roman" w:hAnsi="Times New Roman" w:eastAsia="Times New Roman" w:cs="Times New Roman"/>
                <w:sz w:val="16"/>
                <w:szCs w:val="16"/>
                <w:lang w:val="uk-UA"/>
              </w:rPr>
            </w:pPr>
          </w:p>
          <w:p w14:paraId="1753A84A">
            <w:pPr>
              <w:spacing w:line="240" w:lineRule="auto"/>
              <w:ind w:left="-94"/>
              <w:jc w:val="center"/>
              <w:rPr>
                <w:rFonts w:ascii="Times New Roman" w:hAnsi="Times New Roman" w:eastAsia="Times New Roman" w:cs="Times New Roman"/>
                <w:sz w:val="16"/>
                <w:szCs w:val="16"/>
                <w:lang w:val="uk-UA"/>
              </w:rPr>
            </w:pPr>
          </w:p>
          <w:p w14:paraId="5C4103C3">
            <w:pPr>
              <w:spacing w:line="240" w:lineRule="auto"/>
              <w:ind w:left="-94"/>
              <w:jc w:val="center"/>
              <w:rPr>
                <w:rFonts w:ascii="Times New Roman" w:hAnsi="Times New Roman" w:eastAsia="Times New Roman" w:cs="Times New Roman"/>
                <w:sz w:val="16"/>
                <w:szCs w:val="16"/>
                <w:lang w:val="uk-UA"/>
              </w:rPr>
            </w:pPr>
          </w:p>
          <w:p w14:paraId="64670762">
            <w:pPr>
              <w:spacing w:line="240" w:lineRule="auto"/>
              <w:ind w:left="-94"/>
              <w:jc w:val="center"/>
              <w:rPr>
                <w:rFonts w:ascii="Times New Roman" w:hAnsi="Times New Roman" w:eastAsia="Times New Roman" w:cs="Times New Roman"/>
                <w:sz w:val="16"/>
                <w:szCs w:val="16"/>
                <w:lang w:val="uk-UA"/>
              </w:rPr>
            </w:pPr>
          </w:p>
          <w:p w14:paraId="0C46AED1">
            <w:pPr>
              <w:spacing w:line="240" w:lineRule="auto"/>
              <w:ind w:left="-94"/>
              <w:jc w:val="center"/>
              <w:rPr>
                <w:rFonts w:ascii="Times New Roman" w:hAnsi="Times New Roman" w:eastAsia="Times New Roman" w:cs="Times New Roman"/>
                <w:sz w:val="16"/>
                <w:szCs w:val="16"/>
                <w:lang w:val="uk-UA"/>
              </w:rPr>
            </w:pPr>
          </w:p>
          <w:p w14:paraId="0432DCEA">
            <w:pPr>
              <w:spacing w:line="240" w:lineRule="auto"/>
              <w:ind w:left="-94"/>
              <w:jc w:val="center"/>
              <w:rPr>
                <w:rFonts w:ascii="Times New Roman" w:hAnsi="Times New Roman" w:eastAsia="Times New Roman" w:cs="Times New Roman"/>
                <w:sz w:val="16"/>
                <w:szCs w:val="16"/>
                <w:lang w:val="uk-UA"/>
              </w:rPr>
            </w:pPr>
          </w:p>
          <w:p w14:paraId="48EAC0D4">
            <w:pPr>
              <w:spacing w:line="240" w:lineRule="auto"/>
              <w:ind w:left="-94"/>
              <w:jc w:val="center"/>
              <w:rPr>
                <w:rFonts w:ascii="Times New Roman" w:hAnsi="Times New Roman" w:eastAsia="Times New Roman" w:cs="Times New Roman"/>
                <w:sz w:val="16"/>
                <w:szCs w:val="16"/>
                <w:lang w:val="uk-UA"/>
              </w:rPr>
            </w:pPr>
          </w:p>
          <w:p w14:paraId="762C8943">
            <w:pPr>
              <w:spacing w:line="240" w:lineRule="auto"/>
              <w:ind w:left="-94"/>
              <w:jc w:val="center"/>
              <w:rPr>
                <w:rFonts w:ascii="Times New Roman" w:hAnsi="Times New Roman" w:eastAsia="Times New Roman" w:cs="Times New Roman"/>
                <w:sz w:val="16"/>
                <w:szCs w:val="16"/>
                <w:lang w:val="uk-UA"/>
              </w:rPr>
            </w:pPr>
          </w:p>
          <w:p w14:paraId="7D0AC357">
            <w:pPr>
              <w:spacing w:line="240" w:lineRule="auto"/>
              <w:ind w:left="-94"/>
              <w:jc w:val="center"/>
              <w:rPr>
                <w:rFonts w:ascii="Times New Roman" w:hAnsi="Times New Roman" w:eastAsia="Times New Roman" w:cs="Times New Roman"/>
                <w:sz w:val="16"/>
                <w:szCs w:val="16"/>
                <w:lang w:val="uk-UA"/>
              </w:rPr>
            </w:pPr>
          </w:p>
          <w:p w14:paraId="71B00297">
            <w:pPr>
              <w:spacing w:line="240" w:lineRule="auto"/>
              <w:ind w:left="-94"/>
              <w:jc w:val="center"/>
              <w:rPr>
                <w:rFonts w:ascii="Times New Roman" w:hAnsi="Times New Roman" w:eastAsia="Times New Roman" w:cs="Times New Roman"/>
                <w:sz w:val="16"/>
                <w:szCs w:val="16"/>
                <w:lang w:val="uk-UA"/>
              </w:rPr>
            </w:pPr>
          </w:p>
          <w:p w14:paraId="64B24B4D">
            <w:pPr>
              <w:spacing w:line="240" w:lineRule="auto"/>
              <w:ind w:left="-94"/>
              <w:jc w:val="center"/>
              <w:rPr>
                <w:rFonts w:ascii="Times New Roman" w:hAnsi="Times New Roman" w:eastAsia="Times New Roman" w:cs="Times New Roman"/>
                <w:sz w:val="16"/>
                <w:szCs w:val="16"/>
                <w:lang w:val="uk-UA"/>
              </w:rPr>
            </w:pPr>
          </w:p>
          <w:p w14:paraId="6CCDB17A">
            <w:pPr>
              <w:spacing w:line="240" w:lineRule="auto"/>
              <w:ind w:left="-94"/>
              <w:jc w:val="center"/>
              <w:rPr>
                <w:rFonts w:ascii="Times New Roman" w:hAnsi="Times New Roman" w:eastAsia="Times New Roman" w:cs="Times New Roman"/>
                <w:sz w:val="16"/>
                <w:szCs w:val="16"/>
                <w:lang w:val="uk-UA"/>
              </w:rPr>
            </w:pPr>
          </w:p>
          <w:p w14:paraId="1C556B9F">
            <w:pPr>
              <w:spacing w:line="240" w:lineRule="auto"/>
              <w:ind w:left="-94"/>
              <w:jc w:val="center"/>
              <w:rPr>
                <w:rFonts w:ascii="Times New Roman" w:hAnsi="Times New Roman" w:eastAsia="Times New Roman" w:cs="Times New Roman"/>
                <w:sz w:val="16"/>
                <w:szCs w:val="16"/>
                <w:lang w:val="uk-UA"/>
              </w:rPr>
            </w:pPr>
          </w:p>
          <w:p w14:paraId="32545607">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36816D5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p w14:paraId="06738A96">
            <w:pPr>
              <w:spacing w:line="240" w:lineRule="auto"/>
              <w:jc w:val="center"/>
              <w:rPr>
                <w:rFonts w:ascii="Times New Roman" w:hAnsi="Times New Roman" w:eastAsia="Times New Roman" w:cs="Times New Roman"/>
                <w:sz w:val="16"/>
                <w:szCs w:val="16"/>
                <w:lang w:val="uk-UA"/>
              </w:rPr>
            </w:pPr>
          </w:p>
          <w:p w14:paraId="40B1CD75">
            <w:pPr>
              <w:spacing w:line="240" w:lineRule="auto"/>
              <w:jc w:val="center"/>
              <w:rPr>
                <w:rFonts w:ascii="Times New Roman" w:hAnsi="Times New Roman" w:eastAsia="Times New Roman" w:cs="Times New Roman"/>
                <w:sz w:val="16"/>
                <w:szCs w:val="16"/>
                <w:lang w:val="uk-UA"/>
              </w:rPr>
            </w:pPr>
          </w:p>
          <w:p w14:paraId="12B4D437">
            <w:pPr>
              <w:spacing w:line="240" w:lineRule="auto"/>
              <w:jc w:val="center"/>
              <w:rPr>
                <w:rFonts w:ascii="Times New Roman" w:hAnsi="Times New Roman" w:eastAsia="Times New Roman" w:cs="Times New Roman"/>
                <w:sz w:val="16"/>
                <w:szCs w:val="16"/>
                <w:lang w:val="uk-UA"/>
              </w:rPr>
            </w:pPr>
          </w:p>
          <w:p w14:paraId="75FD9860">
            <w:pPr>
              <w:spacing w:line="240" w:lineRule="auto"/>
              <w:jc w:val="center"/>
              <w:rPr>
                <w:rFonts w:ascii="Times New Roman" w:hAnsi="Times New Roman" w:eastAsia="Times New Roman" w:cs="Times New Roman"/>
                <w:sz w:val="16"/>
                <w:szCs w:val="16"/>
                <w:lang w:val="uk-UA"/>
              </w:rPr>
            </w:pPr>
          </w:p>
          <w:p w14:paraId="25962A8E">
            <w:pPr>
              <w:spacing w:line="240" w:lineRule="auto"/>
              <w:jc w:val="center"/>
              <w:rPr>
                <w:rFonts w:ascii="Times New Roman" w:hAnsi="Times New Roman" w:eastAsia="Times New Roman" w:cs="Times New Roman"/>
                <w:sz w:val="16"/>
                <w:szCs w:val="16"/>
                <w:lang w:val="uk-UA"/>
              </w:rPr>
            </w:pPr>
          </w:p>
          <w:p w14:paraId="73BD9F4D">
            <w:pPr>
              <w:spacing w:line="240" w:lineRule="auto"/>
              <w:jc w:val="center"/>
              <w:rPr>
                <w:rFonts w:ascii="Times New Roman" w:hAnsi="Times New Roman" w:eastAsia="Times New Roman" w:cs="Times New Roman"/>
                <w:sz w:val="16"/>
                <w:szCs w:val="16"/>
                <w:lang w:val="uk-UA"/>
              </w:rPr>
            </w:pPr>
          </w:p>
          <w:p w14:paraId="58CBBC71">
            <w:pPr>
              <w:spacing w:line="240" w:lineRule="auto"/>
              <w:jc w:val="center"/>
              <w:rPr>
                <w:rFonts w:ascii="Times New Roman" w:hAnsi="Times New Roman" w:eastAsia="Times New Roman" w:cs="Times New Roman"/>
                <w:sz w:val="16"/>
                <w:szCs w:val="16"/>
                <w:lang w:val="uk-UA"/>
              </w:rPr>
            </w:pPr>
          </w:p>
          <w:p w14:paraId="1B28E959">
            <w:pPr>
              <w:spacing w:line="240" w:lineRule="auto"/>
              <w:jc w:val="center"/>
              <w:rPr>
                <w:rFonts w:ascii="Times New Roman" w:hAnsi="Times New Roman" w:eastAsia="Times New Roman" w:cs="Times New Roman"/>
                <w:sz w:val="16"/>
                <w:szCs w:val="16"/>
                <w:lang w:val="uk-UA"/>
              </w:rPr>
            </w:pPr>
          </w:p>
          <w:p w14:paraId="537C5D67">
            <w:pPr>
              <w:spacing w:line="240" w:lineRule="auto"/>
              <w:jc w:val="center"/>
              <w:rPr>
                <w:rFonts w:ascii="Times New Roman" w:hAnsi="Times New Roman" w:eastAsia="Times New Roman" w:cs="Times New Roman"/>
                <w:sz w:val="16"/>
                <w:szCs w:val="16"/>
                <w:lang w:val="uk-UA"/>
              </w:rPr>
            </w:pPr>
          </w:p>
          <w:p w14:paraId="7E9381B1">
            <w:pPr>
              <w:spacing w:line="240" w:lineRule="auto"/>
              <w:jc w:val="center"/>
              <w:rPr>
                <w:rFonts w:ascii="Times New Roman" w:hAnsi="Times New Roman" w:eastAsia="Times New Roman" w:cs="Times New Roman"/>
                <w:sz w:val="16"/>
                <w:szCs w:val="16"/>
                <w:lang w:val="uk-UA"/>
              </w:rPr>
            </w:pPr>
          </w:p>
          <w:p w14:paraId="1A74FC13">
            <w:pPr>
              <w:spacing w:line="240" w:lineRule="auto"/>
              <w:jc w:val="center"/>
              <w:rPr>
                <w:rFonts w:ascii="Times New Roman" w:hAnsi="Times New Roman" w:eastAsia="Times New Roman" w:cs="Times New Roman"/>
                <w:sz w:val="16"/>
                <w:szCs w:val="16"/>
                <w:lang w:val="uk-UA"/>
              </w:rPr>
            </w:pPr>
          </w:p>
          <w:p w14:paraId="59D3E34A">
            <w:pPr>
              <w:spacing w:line="240" w:lineRule="auto"/>
              <w:jc w:val="center"/>
              <w:rPr>
                <w:rFonts w:ascii="Times New Roman" w:hAnsi="Times New Roman" w:eastAsia="Times New Roman" w:cs="Times New Roman"/>
                <w:sz w:val="16"/>
                <w:szCs w:val="16"/>
                <w:lang w:val="uk-UA"/>
              </w:rPr>
            </w:pPr>
          </w:p>
          <w:p w14:paraId="50F4B372">
            <w:pPr>
              <w:spacing w:line="240" w:lineRule="auto"/>
              <w:jc w:val="center"/>
              <w:rPr>
                <w:rFonts w:ascii="Times New Roman" w:hAnsi="Times New Roman" w:eastAsia="Times New Roman" w:cs="Times New Roman"/>
                <w:sz w:val="16"/>
                <w:szCs w:val="16"/>
                <w:lang w:val="uk-UA"/>
              </w:rPr>
            </w:pPr>
          </w:p>
          <w:p w14:paraId="1DBE4984">
            <w:pPr>
              <w:spacing w:line="240" w:lineRule="auto"/>
              <w:jc w:val="center"/>
              <w:rPr>
                <w:rFonts w:ascii="Times New Roman" w:hAnsi="Times New Roman" w:eastAsia="Times New Roman" w:cs="Times New Roman"/>
                <w:sz w:val="16"/>
                <w:szCs w:val="16"/>
                <w:lang w:val="uk-UA"/>
              </w:rPr>
            </w:pPr>
          </w:p>
          <w:p w14:paraId="6CB68A48">
            <w:pPr>
              <w:spacing w:line="240" w:lineRule="auto"/>
              <w:jc w:val="center"/>
              <w:rPr>
                <w:rFonts w:ascii="Times New Roman" w:hAnsi="Times New Roman" w:eastAsia="Times New Roman" w:cs="Times New Roman"/>
                <w:sz w:val="16"/>
                <w:szCs w:val="16"/>
                <w:lang w:val="uk-UA"/>
              </w:rPr>
            </w:pPr>
          </w:p>
          <w:p w14:paraId="14D013D5">
            <w:pPr>
              <w:spacing w:line="240" w:lineRule="auto"/>
              <w:jc w:val="center"/>
              <w:rPr>
                <w:rFonts w:ascii="Times New Roman" w:hAnsi="Times New Roman" w:eastAsia="Times New Roman" w:cs="Times New Roman"/>
                <w:sz w:val="16"/>
                <w:szCs w:val="16"/>
                <w:lang w:val="uk-UA"/>
              </w:rPr>
            </w:pPr>
          </w:p>
          <w:p w14:paraId="0B851C1C">
            <w:pPr>
              <w:spacing w:line="240" w:lineRule="auto"/>
              <w:jc w:val="center"/>
              <w:rPr>
                <w:rFonts w:ascii="Times New Roman" w:hAnsi="Times New Roman" w:eastAsia="Times New Roman" w:cs="Times New Roman"/>
                <w:sz w:val="16"/>
                <w:szCs w:val="16"/>
                <w:lang w:val="uk-UA"/>
              </w:rPr>
            </w:pPr>
          </w:p>
          <w:p w14:paraId="5F663763">
            <w:pPr>
              <w:spacing w:line="240" w:lineRule="auto"/>
              <w:jc w:val="center"/>
              <w:rPr>
                <w:rFonts w:ascii="Times New Roman" w:hAnsi="Times New Roman" w:eastAsia="Times New Roman" w:cs="Times New Roman"/>
                <w:sz w:val="16"/>
                <w:szCs w:val="16"/>
                <w:lang w:val="uk-UA"/>
              </w:rPr>
            </w:pPr>
          </w:p>
          <w:p w14:paraId="073EF106">
            <w:pPr>
              <w:spacing w:line="240" w:lineRule="auto"/>
              <w:jc w:val="center"/>
              <w:rPr>
                <w:rFonts w:ascii="Times New Roman" w:hAnsi="Times New Roman" w:eastAsia="Times New Roman" w:cs="Times New Roman"/>
                <w:sz w:val="16"/>
                <w:szCs w:val="16"/>
                <w:lang w:val="uk-UA"/>
              </w:rPr>
            </w:pPr>
          </w:p>
          <w:p w14:paraId="3C0D8FC9">
            <w:pPr>
              <w:spacing w:line="240" w:lineRule="auto"/>
              <w:jc w:val="center"/>
              <w:rPr>
                <w:rFonts w:ascii="Times New Roman" w:hAnsi="Times New Roman" w:eastAsia="Times New Roman" w:cs="Times New Roman"/>
                <w:sz w:val="16"/>
                <w:szCs w:val="16"/>
                <w:lang w:val="uk-UA"/>
              </w:rPr>
            </w:pPr>
          </w:p>
          <w:p w14:paraId="33646694">
            <w:pPr>
              <w:spacing w:line="240" w:lineRule="auto"/>
              <w:jc w:val="center"/>
              <w:rPr>
                <w:rFonts w:ascii="Times New Roman" w:hAnsi="Times New Roman" w:eastAsia="Times New Roman" w:cs="Times New Roman"/>
                <w:sz w:val="16"/>
                <w:szCs w:val="16"/>
                <w:lang w:val="uk-UA"/>
              </w:rPr>
            </w:pPr>
          </w:p>
          <w:p w14:paraId="54E2F1A3">
            <w:pPr>
              <w:spacing w:line="240" w:lineRule="auto"/>
              <w:jc w:val="center"/>
              <w:rPr>
                <w:rFonts w:ascii="Times New Roman" w:hAnsi="Times New Roman" w:eastAsia="Times New Roman" w:cs="Times New Roman"/>
                <w:sz w:val="16"/>
                <w:szCs w:val="16"/>
                <w:lang w:val="uk-UA"/>
              </w:rPr>
            </w:pPr>
          </w:p>
          <w:p w14:paraId="4A33B43F">
            <w:pPr>
              <w:spacing w:line="240" w:lineRule="auto"/>
              <w:jc w:val="center"/>
              <w:rPr>
                <w:rFonts w:ascii="Times New Roman" w:hAnsi="Times New Roman" w:eastAsia="Times New Roman" w:cs="Times New Roman"/>
                <w:sz w:val="16"/>
                <w:szCs w:val="16"/>
                <w:lang w:val="uk-UA"/>
              </w:rPr>
            </w:pPr>
          </w:p>
          <w:p w14:paraId="7C84BADB">
            <w:pPr>
              <w:spacing w:line="240" w:lineRule="auto"/>
              <w:jc w:val="center"/>
              <w:rPr>
                <w:rFonts w:ascii="Times New Roman" w:hAnsi="Times New Roman" w:eastAsia="Times New Roman" w:cs="Times New Roman"/>
                <w:sz w:val="16"/>
                <w:szCs w:val="16"/>
                <w:lang w:val="uk-UA"/>
              </w:rPr>
            </w:pPr>
          </w:p>
          <w:p w14:paraId="677356E4">
            <w:pPr>
              <w:spacing w:line="240" w:lineRule="auto"/>
              <w:jc w:val="center"/>
              <w:rPr>
                <w:rFonts w:ascii="Times New Roman" w:hAnsi="Times New Roman" w:eastAsia="Times New Roman" w:cs="Times New Roman"/>
                <w:sz w:val="16"/>
                <w:szCs w:val="16"/>
                <w:lang w:val="uk-UA"/>
              </w:rPr>
            </w:pPr>
          </w:p>
          <w:p w14:paraId="09F4A41A">
            <w:pPr>
              <w:spacing w:line="240" w:lineRule="auto"/>
              <w:jc w:val="center"/>
              <w:rPr>
                <w:rFonts w:ascii="Times New Roman" w:hAnsi="Times New Roman" w:eastAsia="Times New Roman" w:cs="Times New Roman"/>
                <w:sz w:val="16"/>
                <w:szCs w:val="16"/>
                <w:lang w:val="uk-UA"/>
              </w:rPr>
            </w:pPr>
          </w:p>
          <w:p w14:paraId="7163DE1A">
            <w:pPr>
              <w:spacing w:line="240" w:lineRule="auto"/>
              <w:jc w:val="center"/>
              <w:rPr>
                <w:rFonts w:ascii="Times New Roman" w:hAnsi="Times New Roman" w:eastAsia="Times New Roman" w:cs="Times New Roman"/>
                <w:sz w:val="16"/>
                <w:szCs w:val="16"/>
                <w:lang w:val="uk-UA"/>
              </w:rPr>
            </w:pPr>
          </w:p>
          <w:p w14:paraId="05659FFC">
            <w:pPr>
              <w:spacing w:line="240" w:lineRule="auto"/>
              <w:jc w:val="center"/>
              <w:rPr>
                <w:rFonts w:ascii="Times New Roman" w:hAnsi="Times New Roman" w:eastAsia="Times New Roman" w:cs="Times New Roman"/>
                <w:sz w:val="16"/>
                <w:szCs w:val="16"/>
                <w:lang w:val="uk-UA"/>
              </w:rPr>
            </w:pPr>
          </w:p>
          <w:p w14:paraId="6350568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center"/>
          </w:tcPr>
          <w:p w14:paraId="7337BD7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Кількість підготовлених проектів рішень міської ради  щодо зміни цільового призначення земельної ділянки,</w:t>
            </w:r>
          </w:p>
          <w:p w14:paraId="327F412B">
            <w:pPr>
              <w:spacing w:line="240" w:lineRule="auto"/>
              <w:jc w:val="center"/>
              <w:rPr>
                <w:rFonts w:ascii="Times New Roman" w:hAnsi="Times New Roman" w:eastAsia="Times New Roman" w:cs="Times New Roman"/>
                <w:sz w:val="16"/>
                <w:szCs w:val="16"/>
                <w:lang w:val="uk-UA"/>
              </w:rPr>
            </w:pPr>
          </w:p>
          <w:p w14:paraId="2EEA1FD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Кількість прийнятих рішень міською радою  щодо зміни цільового призначення земельної ділянки</w:t>
            </w:r>
          </w:p>
          <w:p w14:paraId="037EA962">
            <w:pPr>
              <w:spacing w:line="240" w:lineRule="auto"/>
              <w:jc w:val="center"/>
              <w:rPr>
                <w:rFonts w:ascii="Times New Roman" w:hAnsi="Times New Roman" w:eastAsia="Times New Roman" w:cs="Times New Roman"/>
                <w:sz w:val="16"/>
                <w:szCs w:val="16"/>
                <w:lang w:val="uk-UA"/>
              </w:rPr>
            </w:pPr>
          </w:p>
          <w:p w14:paraId="179ACC5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Технологічні/ інформаційні картки  приведені у відповідність до  вимог чинного законодавства.</w:t>
            </w:r>
          </w:p>
          <w:p w14:paraId="561834EA">
            <w:pPr>
              <w:spacing w:line="240" w:lineRule="auto"/>
              <w:jc w:val="center"/>
              <w:rPr>
                <w:rFonts w:ascii="Times New Roman" w:hAnsi="Times New Roman" w:eastAsia="Times New Roman" w:cs="Times New Roman"/>
                <w:sz w:val="16"/>
                <w:szCs w:val="16"/>
                <w:lang w:val="uk-UA"/>
              </w:rPr>
            </w:pPr>
          </w:p>
          <w:p w14:paraId="1CDB7C78">
            <w:pPr>
              <w:spacing w:line="240" w:lineRule="auto"/>
              <w:jc w:val="center"/>
              <w:rPr>
                <w:rFonts w:ascii="Times New Roman" w:hAnsi="Times New Roman" w:eastAsia="Times New Roman" w:cs="Times New Roman"/>
                <w:sz w:val="16"/>
                <w:szCs w:val="16"/>
                <w:lang w:val="uk-UA"/>
              </w:rPr>
            </w:pPr>
          </w:p>
          <w:p w14:paraId="3599D108">
            <w:pPr>
              <w:spacing w:line="240" w:lineRule="auto"/>
              <w:jc w:val="center"/>
              <w:rPr>
                <w:rFonts w:ascii="Times New Roman" w:hAnsi="Times New Roman" w:eastAsia="Times New Roman" w:cs="Times New Roman"/>
                <w:sz w:val="16"/>
                <w:szCs w:val="16"/>
                <w:lang w:val="uk-UA"/>
              </w:rPr>
            </w:pPr>
          </w:p>
          <w:p w14:paraId="0E017F7C">
            <w:pPr>
              <w:spacing w:line="240" w:lineRule="auto"/>
              <w:jc w:val="center"/>
              <w:rPr>
                <w:rFonts w:ascii="Times New Roman" w:hAnsi="Times New Roman" w:eastAsia="Times New Roman" w:cs="Times New Roman"/>
                <w:sz w:val="16"/>
                <w:szCs w:val="16"/>
                <w:lang w:val="uk-UA"/>
              </w:rPr>
            </w:pPr>
          </w:p>
          <w:p w14:paraId="0758A107">
            <w:pPr>
              <w:spacing w:line="240" w:lineRule="auto"/>
              <w:jc w:val="center"/>
              <w:rPr>
                <w:rFonts w:ascii="Times New Roman" w:hAnsi="Times New Roman" w:eastAsia="Times New Roman" w:cs="Times New Roman"/>
                <w:sz w:val="16"/>
                <w:szCs w:val="16"/>
                <w:lang w:val="uk-UA"/>
              </w:rPr>
            </w:pPr>
          </w:p>
          <w:p w14:paraId="24DA0765">
            <w:pPr>
              <w:spacing w:line="240" w:lineRule="auto"/>
              <w:jc w:val="center"/>
              <w:rPr>
                <w:rFonts w:ascii="Times New Roman" w:hAnsi="Times New Roman" w:eastAsia="Times New Roman" w:cs="Times New Roman"/>
                <w:sz w:val="16"/>
                <w:szCs w:val="16"/>
                <w:lang w:val="uk-UA"/>
              </w:rPr>
            </w:pPr>
          </w:p>
          <w:p w14:paraId="02480DDF">
            <w:pPr>
              <w:spacing w:line="240" w:lineRule="auto"/>
              <w:jc w:val="center"/>
              <w:rPr>
                <w:rFonts w:ascii="Times New Roman" w:hAnsi="Times New Roman" w:eastAsia="Times New Roman" w:cs="Times New Roman"/>
                <w:sz w:val="16"/>
                <w:szCs w:val="16"/>
                <w:lang w:val="uk-UA"/>
              </w:rPr>
            </w:pPr>
          </w:p>
        </w:tc>
      </w:tr>
      <w:tr w14:paraId="3FCB10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1186" w:hRule="atLeast"/>
        </w:trPr>
        <w:tc>
          <w:tcPr>
            <w:tcW w:w="585" w:type="dxa"/>
            <w:tcBorders>
              <w:top w:val="single" w:color="auto" w:sz="4" w:space="0"/>
              <w:left w:val="single" w:color="auto" w:sz="4" w:space="0"/>
              <w:bottom w:val="single" w:color="auto" w:sz="4" w:space="0"/>
              <w:right w:val="single" w:color="auto" w:sz="4" w:space="0"/>
            </w:tcBorders>
          </w:tcPr>
          <w:p w14:paraId="6A5A79FD">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43A8C18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b/>
                <w:sz w:val="16"/>
                <w:szCs w:val="16"/>
                <w:lang w:val="uk-UA"/>
              </w:rPr>
              <w:t>СФЕРА «Управління нерухомим комунальним майном»</w:t>
            </w:r>
          </w:p>
          <w:p w14:paraId="64C1CD7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Облік об’єктів нерухомого майна, що є в комунальній власності *</w:t>
            </w:r>
          </w:p>
        </w:tc>
        <w:tc>
          <w:tcPr>
            <w:tcW w:w="1560" w:type="dxa"/>
            <w:tcBorders>
              <w:top w:val="single" w:color="auto" w:sz="4" w:space="0"/>
              <w:left w:val="single" w:color="auto" w:sz="4" w:space="0"/>
              <w:bottom w:val="single" w:color="auto" w:sz="4" w:space="0"/>
              <w:right w:val="single" w:color="auto" w:sz="4" w:space="0"/>
            </w:tcBorders>
            <w:shd w:val="clear" w:color="auto" w:fill="auto"/>
          </w:tcPr>
          <w:p w14:paraId="636977CC">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Можливість представників органу місцевого самоврядування незаконно користуватися нерухомим комунальним майном шляхом невнесення його до реєстру (переліку) такого майна або навмисного невключення деяких об’єктів нерухомості до реєстру (переліку)</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6A2C1770">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Відсутність практики ведення та періодичного оновлення реєстру (переліку) нерухомого майна, що перебуває в комунальній власності міста.</w:t>
            </w:r>
          </w:p>
          <w:p w14:paraId="687AA864">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Відсутність повної інвентаризації комунального майна у визначені керівником органу строки.</w:t>
            </w:r>
          </w:p>
          <w:p w14:paraId="0F7DB9FD">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Відсутність в публічному просторі, наприклад, на офіційному вебсайті органу місцевого самоврядування, повної та достовірної інформації щодо належного громаді майна.</w:t>
            </w:r>
          </w:p>
          <w:p w14:paraId="4A22A5D1">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 Відсутність або недостатній рівень контролю з боку міського голови, начальника структурного підрозділу виконавчого органу ради, який відповідає за управління комунальним майном, постійної комісії, депутатської комісії.</w:t>
            </w:r>
          </w:p>
          <w:p w14:paraId="405AA90B">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5. Велика кількість нерухомого комунального майна у деяких громадах, що дає можливість «загубити» його на папері.</w:t>
            </w:r>
          </w:p>
        </w:tc>
        <w:tc>
          <w:tcPr>
            <w:tcW w:w="1695" w:type="dxa"/>
            <w:tcBorders>
              <w:top w:val="single" w:color="auto" w:sz="4" w:space="0"/>
              <w:left w:val="single" w:color="auto" w:sz="4" w:space="0"/>
              <w:bottom w:val="single" w:color="auto" w:sz="4" w:space="0"/>
              <w:right w:val="single" w:color="auto" w:sz="4" w:space="0"/>
            </w:tcBorders>
            <w:shd w:val="clear" w:color="auto" w:fill="auto"/>
          </w:tcPr>
          <w:p w14:paraId="48D3704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Рішення виконавчого комітету НМР від 09.05.2024 № 693 «Про затвердження Порядку формування та ведення реєстру нерухомого комунального майна Нікопольської міської ради у новій редакції»</w:t>
            </w:r>
          </w:p>
          <w:p w14:paraId="179C4D4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Рішення НМР від 17.06.2022р. №10-22/VIII» «Про затвердження у новій редакції Положення про управління комунального майна НМР»</w:t>
            </w:r>
          </w:p>
          <w:p w14:paraId="593E5B1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На офіційному веб-сайті НМР оприлюднюється «Інформація про об'єкти нерухомого комунального майна територіальної громади</w:t>
            </w:r>
          </w:p>
          <w:p w14:paraId="37B83DBC">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 Нікополя»</w:t>
            </w:r>
          </w:p>
          <w:p w14:paraId="77756C5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  План доброчесності Нікопольської МР на 2020-2022 рр.</w:t>
            </w:r>
          </w:p>
          <w:p w14:paraId="4AF1044C">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План доброчесності Нікопольської МР на 2020-2022 рр. враховував аналіз корупційних ризиків. Зокрема, за результатами оцінки індикатору "Облік обʼєктів нерухомого майна, що знаходиться у комунальній власності" було встановлено 1 бал з 2 максимально можливих. У даному Плані не було враховано заходів щодо вдосконалення процесу обліку комунального майна громади.</w:t>
            </w:r>
          </w:p>
          <w:p w14:paraId="4658356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Зокрема, за результатами інтервʼю з представниками ради було визначено, що облік комунальної власності ведеться виключно в частині обʼєктів нерухомості.</w:t>
            </w:r>
          </w:p>
          <w:p w14:paraId="66878A5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Техпаспорти, що містять базові техніко-економічні показники обʼєктів не зібрані по всіх обʼєктах нерухомості.</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002DD40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27844E7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w:t>
            </w:r>
          </w:p>
        </w:tc>
        <w:tc>
          <w:tcPr>
            <w:tcW w:w="705" w:type="dxa"/>
            <w:tcBorders>
              <w:top w:val="single" w:color="auto" w:sz="4" w:space="0"/>
              <w:left w:val="single" w:color="auto" w:sz="4" w:space="0"/>
              <w:bottom w:val="single" w:color="auto" w:sz="4" w:space="0"/>
              <w:right w:val="single" w:color="auto" w:sz="4" w:space="0"/>
            </w:tcBorders>
            <w:shd w:val="clear" w:color="auto" w:fill="auto"/>
          </w:tcPr>
          <w:p w14:paraId="376C01A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6</w:t>
            </w:r>
          </w:p>
        </w:tc>
        <w:tc>
          <w:tcPr>
            <w:tcW w:w="1995" w:type="dxa"/>
            <w:tcBorders>
              <w:top w:val="single" w:color="auto" w:sz="4" w:space="0"/>
              <w:left w:val="single" w:color="auto" w:sz="4" w:space="0"/>
              <w:bottom w:val="single" w:color="auto" w:sz="4" w:space="0"/>
              <w:right w:val="single" w:color="auto" w:sz="4" w:space="0"/>
            </w:tcBorders>
            <w:shd w:val="clear" w:color="auto" w:fill="auto"/>
          </w:tcPr>
          <w:p w14:paraId="2796DD5B">
            <w:pPr>
              <w:spacing w:line="240" w:lineRule="auto"/>
              <w:ind w:left="-52" w:right="-142"/>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Розробити та затвердити Порядок обліку комунальної власності Нікопольської міської ради на базі зведеного Реєстру</w:t>
            </w:r>
          </w:p>
          <w:p w14:paraId="78731724">
            <w:pPr>
              <w:spacing w:line="240" w:lineRule="auto"/>
              <w:ind w:left="-52" w:right="-142"/>
              <w:jc w:val="center"/>
              <w:rPr>
                <w:rFonts w:ascii="Times New Roman" w:hAnsi="Times New Roman" w:eastAsia="Times New Roman" w:cs="Times New Roman"/>
                <w:sz w:val="16"/>
                <w:szCs w:val="16"/>
                <w:lang w:val="uk-UA"/>
              </w:rPr>
            </w:pPr>
          </w:p>
          <w:p w14:paraId="40D2884C">
            <w:pPr>
              <w:spacing w:line="240" w:lineRule="auto"/>
              <w:ind w:left="-52" w:right="-142"/>
              <w:jc w:val="center"/>
              <w:rPr>
                <w:rFonts w:ascii="Times New Roman" w:hAnsi="Times New Roman" w:eastAsia="Times New Roman" w:cs="Times New Roman"/>
                <w:sz w:val="16"/>
                <w:szCs w:val="16"/>
                <w:lang w:val="uk-UA"/>
              </w:rPr>
            </w:pPr>
          </w:p>
          <w:p w14:paraId="5B88C356">
            <w:pPr>
              <w:spacing w:line="240" w:lineRule="auto"/>
              <w:ind w:left="-52" w:right="-142"/>
              <w:jc w:val="center"/>
              <w:rPr>
                <w:rFonts w:ascii="Times New Roman" w:hAnsi="Times New Roman" w:eastAsia="Times New Roman" w:cs="Times New Roman"/>
                <w:sz w:val="16"/>
                <w:szCs w:val="16"/>
                <w:lang w:val="uk-UA"/>
              </w:rPr>
            </w:pPr>
          </w:p>
          <w:p w14:paraId="119017E6">
            <w:pPr>
              <w:spacing w:line="240" w:lineRule="auto"/>
              <w:ind w:left="-52" w:right="-142"/>
              <w:jc w:val="center"/>
              <w:rPr>
                <w:rFonts w:ascii="Times New Roman" w:hAnsi="Times New Roman" w:eastAsia="Times New Roman" w:cs="Times New Roman"/>
                <w:sz w:val="16"/>
                <w:szCs w:val="16"/>
                <w:lang w:val="uk-UA"/>
              </w:rPr>
            </w:pPr>
          </w:p>
          <w:p w14:paraId="3133E44E">
            <w:pPr>
              <w:spacing w:line="240" w:lineRule="auto"/>
              <w:ind w:left="-52" w:right="-142"/>
              <w:jc w:val="center"/>
              <w:rPr>
                <w:rFonts w:ascii="Times New Roman" w:hAnsi="Times New Roman" w:eastAsia="Times New Roman" w:cs="Times New Roman"/>
                <w:sz w:val="16"/>
                <w:szCs w:val="16"/>
                <w:lang w:val="uk-UA"/>
              </w:rPr>
            </w:pPr>
          </w:p>
          <w:p w14:paraId="454A3849">
            <w:pPr>
              <w:spacing w:line="240" w:lineRule="auto"/>
              <w:ind w:left="-52" w:right="-142"/>
              <w:jc w:val="center"/>
              <w:rPr>
                <w:rFonts w:ascii="Times New Roman" w:hAnsi="Times New Roman" w:eastAsia="Times New Roman" w:cs="Times New Roman"/>
                <w:sz w:val="16"/>
                <w:szCs w:val="16"/>
                <w:lang w:val="uk-UA"/>
              </w:rPr>
            </w:pPr>
          </w:p>
          <w:p w14:paraId="529E273B">
            <w:pPr>
              <w:spacing w:line="240" w:lineRule="auto"/>
              <w:ind w:left="-52" w:right="-142"/>
              <w:jc w:val="center"/>
              <w:rPr>
                <w:rFonts w:ascii="Times New Roman" w:hAnsi="Times New Roman" w:eastAsia="Times New Roman" w:cs="Times New Roman"/>
                <w:sz w:val="16"/>
                <w:szCs w:val="16"/>
                <w:lang w:val="uk-UA"/>
              </w:rPr>
            </w:pPr>
          </w:p>
          <w:p w14:paraId="1BD02E1B">
            <w:pPr>
              <w:spacing w:line="240" w:lineRule="auto"/>
              <w:ind w:left="-52" w:right="-142"/>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З метою імплементації законодавчих змін та підготовки до впровадження планових національних стандартів у сфері обліку обʼєктів комунальної власності рекомендується врахувати облік таких обʼєктів як:</w:t>
            </w:r>
          </w:p>
          <w:p w14:paraId="44CCFA7A">
            <w:pPr>
              <w:spacing w:line="240" w:lineRule="auto"/>
              <w:ind w:left="-52" w:right="-142"/>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 корпоративні права громади (за наявності)</w:t>
            </w:r>
          </w:p>
          <w:p w14:paraId="01539773">
            <w:pPr>
              <w:spacing w:line="240" w:lineRule="auto"/>
              <w:ind w:left="-52" w:right="-142"/>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 юридичні особи (КП, КУ, КЗ Нікопольської територіальної громади)</w:t>
            </w:r>
          </w:p>
          <w:p w14:paraId="051A599D">
            <w:pPr>
              <w:spacing w:line="240" w:lineRule="auto"/>
              <w:ind w:left="-52" w:right="-142"/>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Зокрема, визначити ключові параметри та техніко-економічні характеристики обʼєктів, збір існуючих технічних паспортів.</w:t>
            </w:r>
          </w:p>
          <w:p w14:paraId="0B9529C8">
            <w:pPr>
              <w:spacing w:line="240" w:lineRule="auto"/>
              <w:ind w:left="-52" w:right="-142"/>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Облік комунального майна повинен включати обʼєкти, що плануються до реалізації з метою отримання доходу:</w:t>
            </w:r>
          </w:p>
          <w:p w14:paraId="4954850D">
            <w:pPr>
              <w:spacing w:line="240" w:lineRule="auto"/>
              <w:ind w:left="-52" w:right="-142"/>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 перелік обʼєктів приватизації</w:t>
            </w:r>
          </w:p>
          <w:p w14:paraId="48302D06">
            <w:pPr>
              <w:spacing w:line="240" w:lineRule="auto"/>
              <w:ind w:left="-52" w:right="-142"/>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 перелік нерухомого майна, щодо якого прийнято рішення про передачу в оренду (переліки Першого та Другого типу згідно Закону)</w:t>
            </w:r>
          </w:p>
          <w:p w14:paraId="07BD5B6F">
            <w:pPr>
              <w:spacing w:line="240" w:lineRule="auto"/>
              <w:ind w:left="-52" w:right="-142"/>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 перелік обʼєктів приватизації , за якими укладено договори купівлі продажу, зокрема, з переліком покупців</w:t>
            </w:r>
          </w:p>
          <w:p w14:paraId="5B1C26C6">
            <w:pPr>
              <w:spacing w:line="240" w:lineRule="auto"/>
              <w:ind w:left="-52" w:right="-142"/>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 перелік обʼєктів оренди (Першого та Другого типу), зокрема, з переліком орендарів</w:t>
            </w:r>
          </w:p>
          <w:p w14:paraId="0B1B68F2">
            <w:pPr>
              <w:spacing w:line="240" w:lineRule="auto"/>
              <w:ind w:left="-52" w:right="-142"/>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 Реєстр комунальної власності повинен підлягати системному періодичному оновленю за фактом інвентаризації, набуття прав власності на комунальне майно, передачі обʼєктів в оренду, або за фактом приватизації.</w:t>
            </w:r>
          </w:p>
          <w:p w14:paraId="63280F97">
            <w:pPr>
              <w:spacing w:line="240" w:lineRule="auto"/>
              <w:ind w:left="-52" w:right="-142"/>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5. Порядок повинен визначати перелік інформації, що підлягає обовʼязковому оприлюдненню обʼєктів комунальної власності з урахуванням положень чинного законодавства у сфері доступу до публічної інформації, а також визначати перелік інформації Реєстру, що підлягає оприлюдненню на веб-сайті (геопорталі Нікополя, інших офіційних ресурсах) ради під час дії воєнного стану в Україні.</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08EB9E2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2025 – 2026  рр.</w:t>
            </w: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4AEA7C1B">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Начальник відділу з питань приватизації, оренди та майна комунальної власності управління комунального майна,</w:t>
            </w:r>
          </w:p>
          <w:p w14:paraId="26CEC7BF">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начальник управління комунального майна</w:t>
            </w:r>
          </w:p>
          <w:p w14:paraId="4831D4D3">
            <w:pPr>
              <w:spacing w:line="240" w:lineRule="auto"/>
              <w:ind w:right="-95"/>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3B5B1DE1">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p w14:paraId="388C5309">
            <w:pPr>
              <w:spacing w:line="240" w:lineRule="auto"/>
              <w:ind w:right="-95"/>
              <w:jc w:val="center"/>
              <w:rPr>
                <w:rFonts w:ascii="Times New Roman" w:hAnsi="Times New Roman" w:eastAsia="Times New Roman" w:cs="Times New Roman"/>
                <w:sz w:val="16"/>
                <w:szCs w:val="16"/>
                <w:lang w:val="uk-UA"/>
              </w:rPr>
            </w:pPr>
          </w:p>
        </w:tc>
        <w:tc>
          <w:tcPr>
            <w:tcW w:w="1405" w:type="dxa"/>
            <w:tcBorders>
              <w:top w:val="single" w:color="auto" w:sz="4" w:space="0"/>
              <w:left w:val="single" w:color="auto" w:sz="4" w:space="0"/>
              <w:bottom w:val="single" w:color="auto" w:sz="4" w:space="0"/>
              <w:right w:val="single" w:color="auto" w:sz="4" w:space="0"/>
            </w:tcBorders>
            <w:shd w:val="clear" w:color="auto" w:fill="auto"/>
          </w:tcPr>
          <w:p w14:paraId="6513C4DB">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Розроблений та затверджений порядок інвентаризація об’єктів нерухомого майна, що є в комунальній власності по кожному балансоутримувачу</w:t>
            </w:r>
          </w:p>
          <w:p w14:paraId="431B16D0">
            <w:pPr>
              <w:spacing w:line="240" w:lineRule="auto"/>
              <w:ind w:right="-95"/>
              <w:jc w:val="center"/>
              <w:rPr>
                <w:rFonts w:ascii="Times New Roman" w:hAnsi="Times New Roman" w:eastAsia="Times New Roman" w:cs="Times New Roman"/>
                <w:sz w:val="16"/>
                <w:szCs w:val="16"/>
                <w:lang w:val="uk-UA"/>
              </w:rPr>
            </w:pPr>
          </w:p>
          <w:p w14:paraId="5336DCA2">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Розроблена та затверджена форма збору інформації для інвентаризація об’єктів нерухомого майна, що є в комунальній власності по кожному балансоутримувачу.</w:t>
            </w:r>
          </w:p>
          <w:p w14:paraId="05FFE91A">
            <w:pPr>
              <w:spacing w:line="240" w:lineRule="auto"/>
              <w:ind w:right="-95"/>
              <w:jc w:val="center"/>
              <w:rPr>
                <w:rFonts w:ascii="Times New Roman" w:hAnsi="Times New Roman" w:eastAsia="Times New Roman" w:cs="Times New Roman"/>
                <w:sz w:val="16"/>
                <w:szCs w:val="16"/>
                <w:lang w:val="uk-UA"/>
              </w:rPr>
            </w:pPr>
          </w:p>
        </w:tc>
      </w:tr>
      <w:tr w14:paraId="1FF4E2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1186" w:hRule="atLeast"/>
        </w:trPr>
        <w:tc>
          <w:tcPr>
            <w:tcW w:w="585" w:type="dxa"/>
            <w:tcBorders>
              <w:top w:val="single" w:color="auto" w:sz="4" w:space="0"/>
              <w:left w:val="single" w:color="auto" w:sz="4" w:space="0"/>
              <w:bottom w:val="single" w:color="auto" w:sz="4" w:space="0"/>
              <w:right w:val="single" w:color="auto" w:sz="4" w:space="0"/>
            </w:tcBorders>
          </w:tcPr>
          <w:p w14:paraId="1AD72143">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0C89990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Державна реєстрація нерухомого майна, що належить територіальній громаді</w:t>
            </w:r>
          </w:p>
        </w:tc>
        <w:tc>
          <w:tcPr>
            <w:tcW w:w="1560" w:type="dxa"/>
            <w:tcBorders>
              <w:top w:val="single" w:color="auto" w:sz="4" w:space="0"/>
              <w:left w:val="single" w:color="auto" w:sz="4" w:space="0"/>
              <w:bottom w:val="single" w:color="auto" w:sz="4" w:space="0"/>
              <w:right w:val="single" w:color="auto" w:sz="4" w:space="0"/>
            </w:tcBorders>
            <w:shd w:val="clear" w:color="auto" w:fill="auto"/>
          </w:tcPr>
          <w:p w14:paraId="4E8006E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Можливість посадових осіб органу місцевого самоврядування на свій розсуд не проводити державної реєстрації комунального майна або штучно затягувати строки її проведення з метою використання такого майна в особистих інтересах чи інтересах інших осіб</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4371C34D">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Відсутність повної інвентаризації нерухомого комунального майна у визначені строки.</w:t>
            </w:r>
          </w:p>
          <w:p w14:paraId="0785424F">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Відсутність у публічному просторі, наприклад, на офіційному вебсайті органу місцевого самоврядування, повної та достовірної інформації щодо належного громаді майна.</w:t>
            </w:r>
          </w:p>
          <w:p w14:paraId="6ECD43C4">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Відсутність стратегії (планування), строків проведення державної реєстрації комунального майна та відповідальних осіб за її проведення.</w:t>
            </w:r>
          </w:p>
          <w:p w14:paraId="169B3C15">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 Неналежна цифровізація, діджиталізація процесів управління комунальним майном.</w:t>
            </w:r>
          </w:p>
          <w:p w14:paraId="1896F1F8">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5. Відсутність скоординованої співпраці між балансоутримувачами майна та органом управління майном.</w:t>
            </w:r>
          </w:p>
          <w:p w14:paraId="17414BEB">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6. Відсутність визначеної особи, відповідальної за процеси обліку нерухомого комунального майна.</w:t>
            </w:r>
          </w:p>
        </w:tc>
        <w:tc>
          <w:tcPr>
            <w:tcW w:w="1695" w:type="dxa"/>
            <w:tcBorders>
              <w:top w:val="single" w:color="auto" w:sz="4" w:space="0"/>
              <w:left w:val="single" w:color="auto" w:sz="4" w:space="0"/>
              <w:bottom w:val="single" w:color="auto" w:sz="4" w:space="0"/>
              <w:right w:val="single" w:color="auto" w:sz="4" w:space="0"/>
            </w:tcBorders>
            <w:shd w:val="clear" w:color="auto" w:fill="auto"/>
          </w:tcPr>
          <w:p w14:paraId="016A3A9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Рішення НМР від 27.10.2023р. №11-38/VIII «Про затвердження Переліку адміністративних послуг, що можуть надаватися через відділ «Центр надання адміністративних послуг м. Нікополя»</w:t>
            </w:r>
          </w:p>
          <w:p w14:paraId="126F27B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Рішення виконавчого комітету НМР від 09.05.2024 року № 693 «Про затвердження Порядку формування та ведення реєстру нерухомого комунального майна Нікопольської міської ради у новій редакції.</w:t>
            </w:r>
          </w:p>
          <w:p w14:paraId="1C90274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 існуючій "Формі подання інформації про обʼєкти нерухомого комунального майна Нікопольського району" присутнє позначення державної реєстрації обʼєктів.</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747F018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0928CFF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705" w:type="dxa"/>
            <w:tcBorders>
              <w:top w:val="single" w:color="auto" w:sz="4" w:space="0"/>
              <w:left w:val="single" w:color="auto" w:sz="4" w:space="0"/>
              <w:bottom w:val="single" w:color="auto" w:sz="4" w:space="0"/>
              <w:right w:val="single" w:color="auto" w:sz="4" w:space="0"/>
            </w:tcBorders>
            <w:shd w:val="clear" w:color="auto" w:fill="auto"/>
          </w:tcPr>
          <w:p w14:paraId="6C0BECF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w:t>
            </w:r>
          </w:p>
        </w:tc>
        <w:tc>
          <w:tcPr>
            <w:tcW w:w="1995" w:type="dxa"/>
            <w:tcBorders>
              <w:top w:val="single" w:color="auto" w:sz="4" w:space="0"/>
              <w:left w:val="single" w:color="auto" w:sz="4" w:space="0"/>
              <w:bottom w:val="single" w:color="auto" w:sz="4" w:space="0"/>
              <w:right w:val="single" w:color="auto" w:sz="4" w:space="0"/>
            </w:tcBorders>
            <w:shd w:val="clear" w:color="auto" w:fill="auto"/>
          </w:tcPr>
          <w:p w14:paraId="456C8A92">
            <w:pPr>
              <w:spacing w:line="240" w:lineRule="auto"/>
              <w:ind w:left="-52" w:right="-142"/>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Розробка плану проведення державної реєстрації комунального майна.</w:t>
            </w:r>
          </w:p>
          <w:p w14:paraId="505A4291">
            <w:pPr>
              <w:spacing w:line="240" w:lineRule="auto"/>
              <w:ind w:left="-52" w:right="-142"/>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Формування та ведення реєстру нерухомого комунального майна Нікопольської міської ради у геоінформаційній системі м. Нікополя</w:t>
            </w:r>
          </w:p>
          <w:p w14:paraId="2066B467">
            <w:pPr>
              <w:spacing w:line="240" w:lineRule="auto"/>
              <w:ind w:left="-52" w:right="-142"/>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Порядок обліку має враховувати перелік обʼєктів, що потребують державної реєстрації речових прав та внесення оновлень щодо фіксації факту державної реєстрації, номер витягу з Державного реєстру речових прав на нерухоме майно, дату та частку власності, тощо</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4C077D1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2025 – 2026  рр.</w:t>
            </w: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536CD5D9">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Начальник відділу з питань приватизації, оренди та майна комунальної власності управління комунального майна,</w:t>
            </w:r>
          </w:p>
          <w:p w14:paraId="20AE162A">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начальник управління комунального майна</w:t>
            </w:r>
          </w:p>
          <w:p w14:paraId="0EA994E7">
            <w:pPr>
              <w:spacing w:line="240" w:lineRule="auto"/>
              <w:ind w:right="-95"/>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72C29AF0">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p w14:paraId="341AE355">
            <w:pPr>
              <w:spacing w:line="240" w:lineRule="auto"/>
              <w:ind w:right="-95"/>
              <w:jc w:val="center"/>
              <w:rPr>
                <w:rFonts w:ascii="Times New Roman" w:hAnsi="Times New Roman" w:eastAsia="Times New Roman" w:cs="Times New Roman"/>
                <w:sz w:val="16"/>
                <w:szCs w:val="16"/>
                <w:lang w:val="uk-UA"/>
              </w:rPr>
            </w:pPr>
          </w:p>
        </w:tc>
        <w:tc>
          <w:tcPr>
            <w:tcW w:w="1405" w:type="dxa"/>
            <w:tcBorders>
              <w:top w:val="single" w:color="auto" w:sz="4" w:space="0"/>
              <w:left w:val="single" w:color="auto" w:sz="4" w:space="0"/>
              <w:bottom w:val="single" w:color="auto" w:sz="4" w:space="0"/>
              <w:right w:val="single" w:color="auto" w:sz="4" w:space="0"/>
            </w:tcBorders>
            <w:shd w:val="clear" w:color="auto" w:fill="auto"/>
          </w:tcPr>
          <w:p w14:paraId="7F4A2A05">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За рекомендацією експерта функція державної  реєстрації нерухомого майна, що належить територіальній громаді зазначити як розділ в інвентаризації об’єктів нерухомого майна, що є в комунальній власності по кожному балансоутримувачу. Таким чином об’єднати в єдину функцію п.1 і  п.2</w:t>
            </w:r>
          </w:p>
          <w:p w14:paraId="3ECD4727">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Реєстру.</w:t>
            </w:r>
          </w:p>
        </w:tc>
      </w:tr>
      <w:tr w14:paraId="3083A4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1186" w:hRule="atLeast"/>
        </w:trPr>
        <w:tc>
          <w:tcPr>
            <w:tcW w:w="585" w:type="dxa"/>
            <w:tcBorders>
              <w:top w:val="single" w:color="auto" w:sz="4" w:space="0"/>
              <w:left w:val="single" w:color="auto" w:sz="4" w:space="0"/>
              <w:bottom w:val="single" w:color="auto" w:sz="4" w:space="0"/>
              <w:right w:val="single" w:color="auto" w:sz="4" w:space="0"/>
            </w:tcBorders>
          </w:tcPr>
          <w:p w14:paraId="2B58663F">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2CE9370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Оприлюднення в електронній торговій системі оголошення про передачу майна в оренду на аукціоні</w:t>
            </w:r>
          </w:p>
        </w:tc>
        <w:tc>
          <w:tcPr>
            <w:tcW w:w="1560" w:type="dxa"/>
            <w:tcBorders>
              <w:top w:val="single" w:color="auto" w:sz="4" w:space="0"/>
              <w:left w:val="single" w:color="auto" w:sz="4" w:space="0"/>
              <w:bottom w:val="single" w:color="auto" w:sz="4" w:space="0"/>
              <w:right w:val="single" w:color="auto" w:sz="4" w:space="0"/>
            </w:tcBorders>
            <w:shd w:val="clear" w:color="auto" w:fill="auto"/>
          </w:tcPr>
          <w:p w14:paraId="091B46C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Можливість штучного обмеження конкуренції на аукціоні і виграші на ньому наближених осіб з метою задоволення приватного інтересу керівництва ради або інших осіб.</w:t>
            </w:r>
          </w:p>
          <w:p w14:paraId="44D56F5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Ймовірність надання неповної чи недостовірної інформації про нерухоме майно шляхом надання неінформативного опису об’єкта, неякісних фото, штучного обезцінювання якісних характеристик з метою обмеження конкуренції на аукціоні</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32CB353B">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Відсутність врегульованої процедури проведення попередньої оцінки об’єкта, що виставляється на електронний аукціон.</w:t>
            </w:r>
          </w:p>
          <w:p w14:paraId="322451CE">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Відсутність механізму контролю за діями щодо проведення попередньої оцінки для виставлення об’єкта на електронний аукціон.</w:t>
            </w:r>
          </w:p>
          <w:p w14:paraId="3EC5D7D4">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Відсутність чітких критеріїв щодо фотографій об’єкта, який виставляється на приватизацію, та їх якості в описі об’єктів для оренди.</w:t>
            </w:r>
          </w:p>
          <w:p w14:paraId="744E4AC0">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 Відсутність норм, які зобов’язують надати детальний опис щодо мереж (водопостачання, каналізації, опалення, електрозабезпечення тощо), проблеми з якими можуть бути суттєвим ризиком. Одночасно постачальники таких послуг зазвичай є монополістами та не надають цієї інформації стороннім особам.</w:t>
            </w:r>
          </w:p>
          <w:p w14:paraId="0A19A757">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5. Створення геоінформаційної системи, з якої потенційний орендар може самостійно отримати об’єктивну інформацію про місце розташування об’єкта чи інші відомості про об’єкт.</w:t>
            </w:r>
          </w:p>
        </w:tc>
        <w:tc>
          <w:tcPr>
            <w:tcW w:w="1695" w:type="dxa"/>
            <w:tcBorders>
              <w:top w:val="single" w:color="auto" w:sz="4" w:space="0"/>
              <w:left w:val="single" w:color="auto" w:sz="4" w:space="0"/>
              <w:bottom w:val="single" w:color="auto" w:sz="4" w:space="0"/>
              <w:right w:val="single" w:color="auto" w:sz="4" w:space="0"/>
            </w:tcBorders>
            <w:shd w:val="clear" w:color="auto" w:fill="auto"/>
          </w:tcPr>
          <w:p w14:paraId="6581FAC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ЗУ «Про оренду державного та комунального майна»</w:t>
            </w:r>
          </w:p>
          <w:p w14:paraId="66612D2A">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Порядок передачі в оренду державного та комунального майна, затвердженого Постановою КМУ від 03.06.2020 р. № 483 «Деякі питання оренди державного та комунального майна»</w:t>
            </w:r>
          </w:p>
          <w:p w14:paraId="4A46907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Рішення НМР від 17.06.2022р. №10-22/VIII» «Про затвердження у новій редакції Положення про управління комунального майна НМР»</w:t>
            </w:r>
          </w:p>
          <w:p w14:paraId="4614A23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 Рішення НМР від 29.01.2021 №90-4/VIII «Особливості передачі в оренду комунального майна територіальної громади м. Нікополя»</w:t>
            </w:r>
          </w:p>
          <w:p w14:paraId="337C3385">
            <w:pPr>
              <w:spacing w:line="240" w:lineRule="auto"/>
              <w:jc w:val="center"/>
              <w:rPr>
                <w:rFonts w:ascii="Times New Roman" w:hAnsi="Times New Roman" w:eastAsia="Times New Roman" w:cs="Times New Roman"/>
                <w:sz w:val="16"/>
                <w:szCs w:val="16"/>
                <w:lang w:val="uk-UA"/>
              </w:rPr>
            </w:pPr>
          </w:p>
          <w:p w14:paraId="3F6C058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За результатами перегляду інформації на порталі ЕТС Прозорро.Продажі не виявлено порушень щодо неоприлюднення інформації згідно закону.</w:t>
            </w:r>
          </w:p>
          <w:p w14:paraId="4789E8A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Зокрема, оцінка обʼєктів, що передаються в оренду здійснюється згідно підстав визначених ЗУ "Про оренду державного і комунального майна". У всіх інших випадках стартова вартість аукціону визначається на основі балансової.</w:t>
            </w:r>
          </w:p>
          <w:p w14:paraId="2867017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У звʼязку з унормованими вимогами законодавства не вбачається необхідність проведення нових додаткових заходів.</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742C59D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4A3860E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w:t>
            </w:r>
          </w:p>
        </w:tc>
        <w:tc>
          <w:tcPr>
            <w:tcW w:w="705" w:type="dxa"/>
            <w:tcBorders>
              <w:top w:val="single" w:color="auto" w:sz="4" w:space="0"/>
              <w:left w:val="single" w:color="auto" w:sz="4" w:space="0"/>
              <w:bottom w:val="single" w:color="auto" w:sz="4" w:space="0"/>
              <w:right w:val="single" w:color="auto" w:sz="4" w:space="0"/>
            </w:tcBorders>
            <w:shd w:val="clear" w:color="auto" w:fill="auto"/>
          </w:tcPr>
          <w:p w14:paraId="2B6B49C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w:t>
            </w:r>
          </w:p>
        </w:tc>
        <w:tc>
          <w:tcPr>
            <w:tcW w:w="1995" w:type="dxa"/>
            <w:tcBorders>
              <w:top w:val="single" w:color="auto" w:sz="4" w:space="0"/>
              <w:left w:val="single" w:color="auto" w:sz="4" w:space="0"/>
              <w:bottom w:val="single" w:color="auto" w:sz="4" w:space="0"/>
              <w:right w:val="single" w:color="auto" w:sz="4" w:space="0"/>
            </w:tcBorders>
            <w:shd w:val="clear" w:color="auto" w:fill="auto"/>
          </w:tcPr>
          <w:p w14:paraId="767988F8">
            <w:pPr>
              <w:spacing w:line="240" w:lineRule="auto"/>
              <w:ind w:left="-52" w:right="-142"/>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Недопущення надання неповної та недостовірної інформації про нерухоме майно шляхом надання неінформативного опису об’єкта, неякісних фото, штучного обезцінювання якісних характеристик з метою обмеження конкуренції на аукціоні.</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2BFEE65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постійно</w:t>
            </w: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1C2C3A31">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Начальник відділу з питань приватизації, оренди та майна комунальної власності управління комунального майна,</w:t>
            </w:r>
          </w:p>
          <w:p w14:paraId="0C323B50">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начальник управління комунального майна</w:t>
            </w:r>
          </w:p>
          <w:p w14:paraId="08FBF7BB">
            <w:pPr>
              <w:spacing w:line="240" w:lineRule="auto"/>
              <w:ind w:right="-95"/>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1876D810">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p w14:paraId="1DC35C10">
            <w:pPr>
              <w:spacing w:line="240" w:lineRule="auto"/>
              <w:ind w:right="-95"/>
              <w:jc w:val="center"/>
              <w:rPr>
                <w:rFonts w:ascii="Times New Roman" w:hAnsi="Times New Roman" w:eastAsia="Times New Roman" w:cs="Times New Roman"/>
                <w:sz w:val="16"/>
                <w:szCs w:val="16"/>
                <w:lang w:val="uk-UA"/>
              </w:rPr>
            </w:pPr>
          </w:p>
        </w:tc>
        <w:tc>
          <w:tcPr>
            <w:tcW w:w="1405" w:type="dxa"/>
            <w:tcBorders>
              <w:top w:val="single" w:color="auto" w:sz="4" w:space="0"/>
              <w:left w:val="single" w:color="auto" w:sz="4" w:space="0"/>
              <w:bottom w:val="single" w:color="auto" w:sz="4" w:space="0"/>
              <w:right w:val="single" w:color="auto" w:sz="4" w:space="0"/>
            </w:tcBorders>
            <w:shd w:val="clear" w:color="auto" w:fill="auto"/>
          </w:tcPr>
          <w:p w14:paraId="6330A2E3">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Надання повної та достовірної інформації про нерухоме майно шляхом надання інформативного опису об’єкта, якісних фото та повної інформації, передбаченої ЗУ «Про оренду державного та комунального майна» та Порядком передачі в оренду державного та комунального майна</w:t>
            </w:r>
          </w:p>
          <w:p w14:paraId="1051F432">
            <w:pPr>
              <w:spacing w:line="240" w:lineRule="auto"/>
              <w:ind w:right="-95"/>
              <w:jc w:val="center"/>
              <w:rPr>
                <w:rFonts w:ascii="Times New Roman" w:hAnsi="Times New Roman" w:eastAsia="Times New Roman" w:cs="Times New Roman"/>
                <w:sz w:val="16"/>
                <w:szCs w:val="16"/>
                <w:lang w:val="uk-UA"/>
              </w:rPr>
            </w:pPr>
          </w:p>
          <w:p w14:paraId="4270BB02">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b/>
                <w:sz w:val="16"/>
                <w:szCs w:val="16"/>
                <w:lang w:val="uk-UA"/>
              </w:rPr>
              <w:t>*</w:t>
            </w:r>
            <w:r>
              <w:rPr>
                <w:rFonts w:ascii="Times New Roman" w:hAnsi="Times New Roman" w:eastAsia="Times New Roman" w:cs="Times New Roman"/>
                <w:sz w:val="16"/>
                <w:szCs w:val="16"/>
                <w:lang w:val="uk-UA"/>
              </w:rPr>
              <w:t xml:space="preserve"> У описі індикатору в методології присутня помилка, виділена червоним.</w:t>
            </w:r>
          </w:p>
        </w:tc>
      </w:tr>
      <w:tr w14:paraId="081C22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1186" w:hRule="atLeast"/>
        </w:trPr>
        <w:tc>
          <w:tcPr>
            <w:tcW w:w="585" w:type="dxa"/>
            <w:tcBorders>
              <w:top w:val="single" w:color="auto" w:sz="4" w:space="0"/>
              <w:left w:val="single" w:color="auto" w:sz="4" w:space="0"/>
              <w:bottom w:val="single" w:color="auto" w:sz="4" w:space="0"/>
              <w:right w:val="single" w:color="auto" w:sz="4" w:space="0"/>
            </w:tcBorders>
          </w:tcPr>
          <w:p w14:paraId="342B3BD4">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4996F95A">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Проведення фізичного обстеження орендованого приміщення</w:t>
            </w:r>
          </w:p>
        </w:tc>
        <w:tc>
          <w:tcPr>
            <w:tcW w:w="1560" w:type="dxa"/>
            <w:tcBorders>
              <w:top w:val="single" w:color="auto" w:sz="4" w:space="0"/>
              <w:left w:val="single" w:color="auto" w:sz="4" w:space="0"/>
              <w:bottom w:val="single" w:color="auto" w:sz="4" w:space="0"/>
              <w:right w:val="single" w:color="auto" w:sz="4" w:space="0"/>
            </w:tcBorders>
            <w:shd w:val="clear" w:color="auto" w:fill="auto"/>
          </w:tcPr>
          <w:p w14:paraId="1D7A3C1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Можливість посадових осіб органу місцевого самоврядування умисно не контролювати (не вживати заходів реагування) або свідомо приховувати відомості про порушення умов договору оренди (суборенду, використання не за цільовим призначенням) з метою набуття власної вигоди від орендарів</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5464456A">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Непроведення органом місцевого самоврядування детальної інвентаризації фактичного використання майнових комплексів та всього комунального майна стосовно фактичного використання площі комунальними установами, підприємствами та організаціями, виконавчими органами та орендарями.</w:t>
            </w:r>
          </w:p>
          <w:p w14:paraId="2EE351E2">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Неоприлюднення вчасно та у повному обсязі інформації про всі підвідомчі об’єкти нерухомості та вільні для оренди площі.</w:t>
            </w:r>
          </w:p>
          <w:p w14:paraId="3636C39A">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Відсутність системи контролю щодо використання об’єктів комунальної власності та фізичного обстеження об’єктів комунальної власності, переданих в оренду.</w:t>
            </w:r>
          </w:p>
        </w:tc>
        <w:tc>
          <w:tcPr>
            <w:tcW w:w="1695" w:type="dxa"/>
            <w:tcBorders>
              <w:top w:val="single" w:color="auto" w:sz="4" w:space="0"/>
              <w:left w:val="single" w:color="auto" w:sz="4" w:space="0"/>
              <w:bottom w:val="single" w:color="auto" w:sz="4" w:space="0"/>
              <w:right w:val="single" w:color="auto" w:sz="4" w:space="0"/>
            </w:tcBorders>
            <w:shd w:val="clear" w:color="auto" w:fill="auto"/>
          </w:tcPr>
          <w:p w14:paraId="703647C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Рішення НМР від 28.07.2023р. №25-35/VIII «Про затвердження Порядку надання згоди орендарю на здійснення невід’ємних поліпшень орендованого комунального майна, та врахування їх у разі приватизації об’єкту»</w:t>
            </w:r>
          </w:p>
          <w:p w14:paraId="274D16D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Рішення НМР від 17.06.2022р. №10-22/VIII» «Про затвердження у новій редакції Положення про управління комунального майна НМР»</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070323B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52EAE93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w:t>
            </w:r>
          </w:p>
        </w:tc>
        <w:tc>
          <w:tcPr>
            <w:tcW w:w="705" w:type="dxa"/>
            <w:tcBorders>
              <w:top w:val="single" w:color="auto" w:sz="4" w:space="0"/>
              <w:left w:val="single" w:color="auto" w:sz="4" w:space="0"/>
              <w:bottom w:val="single" w:color="auto" w:sz="4" w:space="0"/>
              <w:right w:val="single" w:color="auto" w:sz="4" w:space="0"/>
            </w:tcBorders>
            <w:shd w:val="clear" w:color="auto" w:fill="auto"/>
          </w:tcPr>
          <w:p w14:paraId="5B4BBF5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6</w:t>
            </w:r>
          </w:p>
        </w:tc>
        <w:tc>
          <w:tcPr>
            <w:tcW w:w="1995" w:type="dxa"/>
            <w:tcBorders>
              <w:top w:val="single" w:color="auto" w:sz="4" w:space="0"/>
              <w:left w:val="single" w:color="auto" w:sz="4" w:space="0"/>
              <w:bottom w:val="single" w:color="auto" w:sz="4" w:space="0"/>
              <w:right w:val="single" w:color="auto" w:sz="4" w:space="0"/>
            </w:tcBorders>
            <w:shd w:val="clear" w:color="auto" w:fill="auto"/>
          </w:tcPr>
          <w:p w14:paraId="3038528A">
            <w:pPr>
              <w:spacing w:line="240" w:lineRule="auto"/>
              <w:ind w:left="-52" w:right="-142"/>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Внести зміни Положення про управління комунального майна НМР в частині визначення порядку проведення фізичних обстежень обʼєктів комунальної власності, переданих в оренду. Порядок повинен передбачати оприлюднення зведеного річного звіту за фактом проведення обстежень обʼєктів оренди, виявлені порушення умов договорів оренди та заходи їх усунення.</w:t>
            </w:r>
          </w:p>
          <w:p w14:paraId="00366C5D">
            <w:pPr>
              <w:spacing w:line="240" w:lineRule="auto"/>
              <w:ind w:left="-52" w:right="-142"/>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Розробити порядок та план проведення фізичного обстеження орендованих приміщень представниками орендодавця та балансоутримувача.</w:t>
            </w:r>
          </w:p>
          <w:p w14:paraId="7D0521BE">
            <w:pPr>
              <w:spacing w:line="240" w:lineRule="auto"/>
              <w:ind w:left="-52" w:right="-142"/>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В договорах оренди комунального майна Нікопольської міської ради врахувати процедуру періодичного фізичного обстеження обʼєктів, переданих в оренду.</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50BBC80C">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2025 – 2026  рр.</w:t>
            </w: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4C47A022">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Начальник відділу з питань приватизації, оренди та майна комунальної власності управління комунального майна,</w:t>
            </w:r>
          </w:p>
          <w:p w14:paraId="6598C879">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начальник управління комунального майна</w:t>
            </w:r>
          </w:p>
          <w:p w14:paraId="7A66C65C">
            <w:pPr>
              <w:spacing w:line="240" w:lineRule="auto"/>
              <w:ind w:right="-95"/>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66307CE6">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p w14:paraId="754DDFB9">
            <w:pPr>
              <w:spacing w:line="240" w:lineRule="auto"/>
              <w:ind w:right="-95"/>
              <w:jc w:val="center"/>
              <w:rPr>
                <w:rFonts w:ascii="Times New Roman" w:hAnsi="Times New Roman" w:eastAsia="Times New Roman" w:cs="Times New Roman"/>
                <w:sz w:val="16"/>
                <w:szCs w:val="16"/>
                <w:lang w:val="uk-UA"/>
              </w:rPr>
            </w:pPr>
          </w:p>
        </w:tc>
        <w:tc>
          <w:tcPr>
            <w:tcW w:w="1405" w:type="dxa"/>
            <w:tcBorders>
              <w:top w:val="single" w:color="auto" w:sz="4" w:space="0"/>
              <w:left w:val="single" w:color="auto" w:sz="4" w:space="0"/>
              <w:bottom w:val="single" w:color="auto" w:sz="4" w:space="0"/>
              <w:right w:val="single" w:color="auto" w:sz="4" w:space="0"/>
            </w:tcBorders>
            <w:shd w:val="clear" w:color="auto" w:fill="auto"/>
          </w:tcPr>
          <w:p w14:paraId="260AA785">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Розроблений та затверджений Порядок проведення фізичного обстеження орендованих приміщень представниками орендодавця та балансоутримувача.</w:t>
            </w:r>
          </w:p>
        </w:tc>
      </w:tr>
      <w:tr w14:paraId="1B3D34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1186" w:hRule="atLeast"/>
        </w:trPr>
        <w:tc>
          <w:tcPr>
            <w:tcW w:w="585" w:type="dxa"/>
            <w:tcBorders>
              <w:top w:val="single" w:color="auto" w:sz="4" w:space="0"/>
              <w:left w:val="single" w:color="auto" w:sz="4" w:space="0"/>
              <w:bottom w:val="single" w:color="auto" w:sz="4" w:space="0"/>
              <w:right w:val="single" w:color="auto" w:sz="4" w:space="0"/>
            </w:tcBorders>
          </w:tcPr>
          <w:p w14:paraId="25470A01">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5.</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07E8AFA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Надання орендарю переважного права без аукціону викупити приміщення (майно)</w:t>
            </w:r>
          </w:p>
        </w:tc>
        <w:tc>
          <w:tcPr>
            <w:tcW w:w="1560" w:type="dxa"/>
            <w:tcBorders>
              <w:top w:val="single" w:color="auto" w:sz="4" w:space="0"/>
              <w:left w:val="single" w:color="auto" w:sz="4" w:space="0"/>
              <w:bottom w:val="single" w:color="auto" w:sz="4" w:space="0"/>
              <w:right w:val="single" w:color="auto" w:sz="4" w:space="0"/>
            </w:tcBorders>
            <w:shd w:val="clear" w:color="auto" w:fill="auto"/>
          </w:tcPr>
          <w:p w14:paraId="14E068F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Можливість посадових осіб органу місцевого самоврядування отримати неправомірну вигоду від орендаря, який маніпулює нормами законодавства для отримання переважного права без аукціону викупити приміщення (майно)</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5B1E9BD8">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Недосконалість законодавства, що фактично дозволяє легально викупити орендоване майно (приміщення), яке було поліпшене, навіть, якщо таке поліпшення було фіктивним.</w:t>
            </w:r>
          </w:p>
          <w:p w14:paraId="2E725683">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Відсутність внутрішнього порядку приватизації об’єктів державної та комунальної власності, переданих в оренду з визначенням підстав для викупу орендованого майна без аукціону.</w:t>
            </w:r>
          </w:p>
          <w:p w14:paraId="07A6A8D6">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Відсутня процедура переоцінки (перевірки оцінки) вартості об’єкта, встановленої приватним оцінщиком.</w:t>
            </w:r>
          </w:p>
          <w:p w14:paraId="3A0D3D53">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 Відсутність практики публікації на офіційному вебсайті ОМС переліку об’єктів, які не підлягають приватизації.</w:t>
            </w:r>
          </w:p>
        </w:tc>
        <w:tc>
          <w:tcPr>
            <w:tcW w:w="1695" w:type="dxa"/>
            <w:tcBorders>
              <w:top w:val="single" w:color="auto" w:sz="4" w:space="0"/>
              <w:left w:val="single" w:color="auto" w:sz="4" w:space="0"/>
              <w:bottom w:val="single" w:color="auto" w:sz="4" w:space="0"/>
              <w:right w:val="single" w:color="auto" w:sz="4" w:space="0"/>
            </w:tcBorders>
            <w:shd w:val="clear" w:color="auto" w:fill="auto"/>
          </w:tcPr>
          <w:p w14:paraId="205607B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ЗУ «Про оренду державного та комунального майна»</w:t>
            </w:r>
          </w:p>
          <w:p w14:paraId="1EC01E1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Рішення НМР від 28.07.2023р. №25-35/VIII «Про затвердження Порядку надання згоди орендарю на здійснення невід’ємних поліпшень орендованого комунального майна, та врахування їх у разі приватизації об’єкту»</w:t>
            </w:r>
          </w:p>
          <w:p w14:paraId="0A907C7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Рішення НМР » від 17.06.2022р. №10-22/VIII» «Про затвердження у новій редакції Положення про управління комунального майна НМР</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14FB780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0</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4FDEED4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0</w:t>
            </w:r>
          </w:p>
        </w:tc>
        <w:tc>
          <w:tcPr>
            <w:tcW w:w="705" w:type="dxa"/>
            <w:tcBorders>
              <w:top w:val="single" w:color="auto" w:sz="4" w:space="0"/>
              <w:left w:val="single" w:color="auto" w:sz="4" w:space="0"/>
              <w:bottom w:val="single" w:color="auto" w:sz="4" w:space="0"/>
              <w:right w:val="single" w:color="auto" w:sz="4" w:space="0"/>
            </w:tcBorders>
            <w:shd w:val="clear" w:color="auto" w:fill="auto"/>
          </w:tcPr>
          <w:p w14:paraId="2F8B9F1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0</w:t>
            </w:r>
          </w:p>
        </w:tc>
        <w:tc>
          <w:tcPr>
            <w:tcW w:w="1995" w:type="dxa"/>
            <w:tcBorders>
              <w:top w:val="single" w:color="auto" w:sz="4" w:space="0"/>
              <w:left w:val="single" w:color="auto" w:sz="4" w:space="0"/>
              <w:bottom w:val="single" w:color="auto" w:sz="4" w:space="0"/>
              <w:right w:val="single" w:color="auto" w:sz="4" w:space="0"/>
            </w:tcBorders>
            <w:shd w:val="clear" w:color="auto" w:fill="auto"/>
          </w:tcPr>
          <w:p w14:paraId="3FE8F05C">
            <w:pPr>
              <w:spacing w:line="240" w:lineRule="auto"/>
              <w:ind w:left="-52" w:right="-142"/>
              <w:jc w:val="center"/>
              <w:rPr>
                <w:rFonts w:ascii="Times New Roman" w:hAnsi="Times New Roman" w:eastAsia="Times New Roman" w:cs="Times New Roman"/>
                <w:sz w:val="16"/>
                <w:szCs w:val="16"/>
                <w:lang w:val="uk-UA"/>
              </w:rPr>
            </w:pP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7E6BAA1C">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18BD1A52">
            <w:pPr>
              <w:spacing w:line="240" w:lineRule="auto"/>
              <w:ind w:right="-95"/>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04D160EB">
            <w:pPr>
              <w:spacing w:line="240" w:lineRule="auto"/>
              <w:ind w:right="-95"/>
              <w:jc w:val="center"/>
              <w:rPr>
                <w:rFonts w:ascii="Times New Roman" w:hAnsi="Times New Roman" w:eastAsia="Times New Roman" w:cs="Times New Roman"/>
                <w:sz w:val="16"/>
                <w:szCs w:val="16"/>
                <w:lang w:val="uk-UA"/>
              </w:rPr>
            </w:pPr>
          </w:p>
        </w:tc>
        <w:tc>
          <w:tcPr>
            <w:tcW w:w="1405" w:type="dxa"/>
            <w:tcBorders>
              <w:top w:val="single" w:color="auto" w:sz="4" w:space="0"/>
              <w:left w:val="single" w:color="auto" w:sz="4" w:space="0"/>
              <w:bottom w:val="single" w:color="auto" w:sz="4" w:space="0"/>
              <w:right w:val="single" w:color="auto" w:sz="4" w:space="0"/>
            </w:tcBorders>
            <w:shd w:val="clear" w:color="auto" w:fill="auto"/>
          </w:tcPr>
          <w:p w14:paraId="0FF80E4B">
            <w:pPr>
              <w:spacing w:line="240" w:lineRule="auto"/>
              <w:ind w:right="-95"/>
              <w:jc w:val="center"/>
              <w:rPr>
                <w:rFonts w:ascii="Times New Roman" w:hAnsi="Times New Roman" w:eastAsia="Times New Roman" w:cs="Times New Roman"/>
                <w:sz w:val="16"/>
                <w:szCs w:val="16"/>
                <w:lang w:val="uk-UA"/>
              </w:rPr>
            </w:pPr>
          </w:p>
        </w:tc>
      </w:tr>
      <w:tr w14:paraId="2FA3A5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1498" w:hRule="atLeast"/>
        </w:trPr>
        <w:tc>
          <w:tcPr>
            <w:tcW w:w="585" w:type="dxa"/>
            <w:tcBorders>
              <w:top w:val="single" w:color="auto" w:sz="4" w:space="0"/>
              <w:left w:val="single" w:color="auto" w:sz="4" w:space="0"/>
              <w:bottom w:val="single" w:color="auto" w:sz="4" w:space="0"/>
              <w:right w:val="single" w:color="auto" w:sz="4" w:space="0"/>
            </w:tcBorders>
          </w:tcPr>
          <w:p w14:paraId="10C049A6">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6.</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29BFE84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Оприлюднення переліків (перший і другий) в ЕТС та на офіційному вебсайті</w:t>
            </w:r>
          </w:p>
        </w:tc>
        <w:tc>
          <w:tcPr>
            <w:tcW w:w="1560" w:type="dxa"/>
            <w:tcBorders>
              <w:top w:val="single" w:color="auto" w:sz="4" w:space="0"/>
              <w:left w:val="single" w:color="auto" w:sz="4" w:space="0"/>
              <w:bottom w:val="single" w:color="auto" w:sz="4" w:space="0"/>
              <w:right w:val="single" w:color="auto" w:sz="4" w:space="0"/>
            </w:tcBorders>
            <w:shd w:val="clear" w:color="auto" w:fill="auto"/>
          </w:tcPr>
          <w:p w14:paraId="6AFEB44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Можливість посадових осіб органу місцевого самоврядування маніпулювати включенням об’єктів до переліків (перший чи другий)</w:t>
            </w:r>
          </w:p>
          <w:p w14:paraId="0046FDA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Можливість зловживань посадовими особами органу місцевого самоврядування у разі передачі комунального майна без конкурсу: релігійним організаціям, приймальням депутатів тощо</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3A445427">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Відсутність внутрішніх порядків із чіткими вимогами (критеріями) для формування переліків і зрозумілих підстав для відмови потенційним орендарям у включенні об’єкта до переліку.</w:t>
            </w:r>
          </w:p>
          <w:p w14:paraId="5A71F4BE">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Дискреційні повноваження щодо визначення на власний розсуд додаткових критеріїв об’єктів чи включення до одного з переліків.</w:t>
            </w:r>
          </w:p>
          <w:p w14:paraId="248623D7">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Дискреційні повноваження щодо надання відмови потенційним орендарям у включенні об’єкта до переліку.</w:t>
            </w:r>
          </w:p>
          <w:p w14:paraId="3E2C74E3">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 Відсутність практики публікації першого і другого переліків об’єктів комунальної власності, які можуть бути передані в оренду додатково, на офіційному вебсайті (тобто не тільки в ЕТС).</w:t>
            </w:r>
          </w:p>
        </w:tc>
        <w:tc>
          <w:tcPr>
            <w:tcW w:w="1695" w:type="dxa"/>
            <w:tcBorders>
              <w:top w:val="single" w:color="auto" w:sz="4" w:space="0"/>
              <w:left w:val="single" w:color="auto" w:sz="4" w:space="0"/>
              <w:bottom w:val="single" w:color="auto" w:sz="4" w:space="0"/>
              <w:right w:val="single" w:color="auto" w:sz="4" w:space="0"/>
            </w:tcBorders>
            <w:shd w:val="clear" w:color="auto" w:fill="auto"/>
          </w:tcPr>
          <w:p w14:paraId="466F8A8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ЗУ «Про оренду державного та комунального майна»</w:t>
            </w:r>
          </w:p>
          <w:p w14:paraId="7F9216A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Рішення НМР від 28.07.2023р. №25-35/VIII «Про затвердження Порядку надання згоди орендарю на здійснення невід’ємних поліпшень орендованого комунального майна, та врахування їх у разі приватизації об’єкту»</w:t>
            </w:r>
          </w:p>
          <w:p w14:paraId="3FFBFE4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Рішення НМР від 17.06.2022р. №10-22/VIII» «Про затвердження у новій редакції Положення про управління комунального майна НМР»</w:t>
            </w:r>
          </w:p>
          <w:p w14:paraId="4984953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 Рішення НМР від 29.01.2021 №90-4/VIII «Особливості передачі в оренду комунального майна територіальної громади м. Нікополя»</w:t>
            </w:r>
          </w:p>
          <w:p w14:paraId="5EDF6D7E">
            <w:pPr>
              <w:spacing w:line="240" w:lineRule="auto"/>
              <w:jc w:val="center"/>
              <w:rPr>
                <w:rFonts w:ascii="Times New Roman" w:hAnsi="Times New Roman" w:eastAsia="Times New Roman" w:cs="Times New Roman"/>
                <w:sz w:val="16"/>
                <w:szCs w:val="16"/>
                <w:lang w:val="uk-UA"/>
              </w:rPr>
            </w:pPr>
          </w:p>
          <w:p w14:paraId="201A55A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Оприлюднена інформація на офіційному веб-порталі ЕТС Прозорро.Продажі</w:t>
            </w:r>
          </w:p>
          <w:p w14:paraId="4D102596">
            <w:pPr>
              <w:spacing w:line="240" w:lineRule="auto"/>
              <w:jc w:val="center"/>
              <w:rPr>
                <w:rFonts w:ascii="Times New Roman" w:hAnsi="Times New Roman" w:eastAsia="Times New Roman" w:cs="Times New Roman"/>
                <w:sz w:val="16"/>
                <w:szCs w:val="16"/>
                <w:lang w:val="uk-UA"/>
              </w:rPr>
            </w:pPr>
          </w:p>
          <w:p w14:paraId="7289B5A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Факти порушення законодавства в частині оприлюднення переліків обʼєктів оренди в ЕТС Прозорро.Продажі не виявлено</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22BAC94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209C6F3A">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w:t>
            </w:r>
          </w:p>
        </w:tc>
        <w:tc>
          <w:tcPr>
            <w:tcW w:w="705" w:type="dxa"/>
            <w:tcBorders>
              <w:top w:val="single" w:color="auto" w:sz="4" w:space="0"/>
              <w:left w:val="single" w:color="auto" w:sz="4" w:space="0"/>
              <w:bottom w:val="single" w:color="auto" w:sz="4" w:space="0"/>
              <w:right w:val="single" w:color="auto" w:sz="4" w:space="0"/>
            </w:tcBorders>
            <w:shd w:val="clear" w:color="auto" w:fill="auto"/>
          </w:tcPr>
          <w:p w14:paraId="1C3BCAA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6</w:t>
            </w:r>
          </w:p>
        </w:tc>
        <w:tc>
          <w:tcPr>
            <w:tcW w:w="1995" w:type="dxa"/>
            <w:tcBorders>
              <w:top w:val="single" w:color="auto" w:sz="4" w:space="0"/>
              <w:left w:val="single" w:color="auto" w:sz="4" w:space="0"/>
              <w:bottom w:val="single" w:color="auto" w:sz="4" w:space="0"/>
              <w:right w:val="single" w:color="auto" w:sz="4" w:space="0"/>
            </w:tcBorders>
            <w:shd w:val="clear" w:color="auto" w:fill="auto"/>
          </w:tcPr>
          <w:p w14:paraId="27AA5DA3">
            <w:pPr>
              <w:spacing w:line="240" w:lineRule="auto"/>
              <w:ind w:left="-52" w:right="-142"/>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Провести звірку оприлюднених та затверджених  переліків у ЕТС Прозорро.Продажі</w:t>
            </w:r>
          </w:p>
          <w:p w14:paraId="617094FE">
            <w:pPr>
              <w:spacing w:line="240" w:lineRule="auto"/>
              <w:ind w:left="-52" w:right="-142"/>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У разі виявлення неоприлюдненої інформації - забезпечити виконання Закону.</w:t>
            </w:r>
          </w:p>
          <w:p w14:paraId="20442E84">
            <w:pPr>
              <w:widowControl w:val="0"/>
              <w:spacing w:line="240" w:lineRule="auto"/>
              <w:ind w:left="-52" w:right="-142"/>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Передбачити в Порядку обліку комунальної власності Нікопольської міської ради на базі зведеного Реєстру оприлюднення такої інформації на геопорталі Нікополя..</w:t>
            </w:r>
          </w:p>
          <w:p w14:paraId="548F27B4">
            <w:pPr>
              <w:spacing w:line="240" w:lineRule="auto"/>
              <w:ind w:left="-52" w:right="-142"/>
              <w:jc w:val="center"/>
              <w:rPr>
                <w:rFonts w:ascii="Times New Roman" w:hAnsi="Times New Roman" w:eastAsia="Times New Roman" w:cs="Times New Roman"/>
                <w:sz w:val="16"/>
                <w:szCs w:val="16"/>
                <w:lang w:val="uk-UA"/>
              </w:rPr>
            </w:pP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4B0BBE5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постійно</w:t>
            </w: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7EC523CC">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Начальник відділу з питань приватизації, оренди та майна комунальної власності управління комунального майна,</w:t>
            </w:r>
          </w:p>
          <w:p w14:paraId="3D2DC37D">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начальник управління комунального майна</w:t>
            </w:r>
          </w:p>
          <w:p w14:paraId="567F0564">
            <w:pPr>
              <w:spacing w:line="240" w:lineRule="auto"/>
              <w:ind w:right="-95"/>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33217461">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p w14:paraId="46A238A8">
            <w:pPr>
              <w:spacing w:line="240" w:lineRule="auto"/>
              <w:ind w:right="-95"/>
              <w:jc w:val="center"/>
              <w:rPr>
                <w:rFonts w:ascii="Times New Roman" w:hAnsi="Times New Roman" w:eastAsia="Times New Roman" w:cs="Times New Roman"/>
                <w:sz w:val="16"/>
                <w:szCs w:val="16"/>
                <w:lang w:val="uk-UA"/>
              </w:rPr>
            </w:pPr>
          </w:p>
        </w:tc>
        <w:tc>
          <w:tcPr>
            <w:tcW w:w="1405" w:type="dxa"/>
            <w:tcBorders>
              <w:top w:val="single" w:color="auto" w:sz="4" w:space="0"/>
              <w:left w:val="single" w:color="auto" w:sz="4" w:space="0"/>
              <w:bottom w:val="single" w:color="auto" w:sz="4" w:space="0"/>
              <w:right w:val="single" w:color="auto" w:sz="4" w:space="0"/>
            </w:tcBorders>
            <w:shd w:val="clear" w:color="auto" w:fill="auto"/>
          </w:tcPr>
          <w:p w14:paraId="1476C873">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Опубліковані оновлені переліки першого і другого типів об’єктів комунальної власності, які можуть бути передані в оренду додатково, на офіційному вебсайті.</w:t>
            </w:r>
          </w:p>
          <w:p w14:paraId="0C3FBDE7">
            <w:pPr>
              <w:spacing w:line="240" w:lineRule="auto"/>
              <w:ind w:right="-95"/>
              <w:jc w:val="center"/>
              <w:rPr>
                <w:rFonts w:ascii="Times New Roman" w:hAnsi="Times New Roman" w:eastAsia="Times New Roman" w:cs="Times New Roman"/>
                <w:sz w:val="16"/>
                <w:szCs w:val="16"/>
                <w:lang w:val="uk-UA"/>
              </w:rPr>
            </w:pPr>
          </w:p>
          <w:p w14:paraId="1045EF08">
            <w:pPr>
              <w:widowControl w:val="0"/>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Оновлений перелік об’єктів нерухомого комунального майна територіальної громади м. Нікополя, що пропонуються в оренду.</w:t>
            </w:r>
          </w:p>
          <w:p w14:paraId="6FB4AA3F">
            <w:pPr>
              <w:spacing w:line="240" w:lineRule="auto"/>
              <w:ind w:right="-95"/>
              <w:jc w:val="center"/>
              <w:rPr>
                <w:rFonts w:ascii="Times New Roman" w:hAnsi="Times New Roman" w:eastAsia="Times New Roman" w:cs="Times New Roman"/>
                <w:sz w:val="16"/>
                <w:szCs w:val="16"/>
                <w:lang w:val="uk-UA"/>
              </w:rPr>
            </w:pPr>
          </w:p>
        </w:tc>
      </w:tr>
      <w:tr w14:paraId="7497E5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489" w:hRule="atLeast"/>
        </w:trPr>
        <w:tc>
          <w:tcPr>
            <w:tcW w:w="585" w:type="dxa"/>
            <w:tcBorders>
              <w:top w:val="single" w:color="auto" w:sz="4" w:space="0"/>
              <w:left w:val="single" w:color="auto" w:sz="4" w:space="0"/>
              <w:bottom w:val="single" w:color="auto" w:sz="4" w:space="0"/>
              <w:right w:val="single" w:color="auto" w:sz="4" w:space="0"/>
            </w:tcBorders>
          </w:tcPr>
          <w:p w14:paraId="72A4CED4">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7</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0D7E77A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Ведення переліку організацій, що отримали в оренду приміщення, в порядок ч. 2 ст. 15 Закону України «Про оренду державного та комунального майна» *</w:t>
            </w:r>
          </w:p>
        </w:tc>
        <w:tc>
          <w:tcPr>
            <w:tcW w:w="1560" w:type="dxa"/>
            <w:tcBorders>
              <w:top w:val="single" w:color="auto" w:sz="4" w:space="0"/>
              <w:left w:val="single" w:color="auto" w:sz="4" w:space="0"/>
              <w:bottom w:val="single" w:color="auto" w:sz="4" w:space="0"/>
              <w:right w:val="single" w:color="auto" w:sz="4" w:space="0"/>
            </w:tcBorders>
            <w:shd w:val="clear" w:color="auto" w:fill="auto"/>
          </w:tcPr>
          <w:p w14:paraId="07B309C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Можливість представників органу місцевого самоврядування не здійснювати моніторингу строків оренди майна та не вести реєстру (переліку) орендарів, які орендують майно для організації та проведення науково-практичних, культурних, мистецьких, громадських, суспільних і політичних заходів</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0413C0CD">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Законодавство надає можливість передачі комунального майна на умовах пільгової оренди, чим користуються недобросовісні суб’єкти господарювання у корупційній змові з посадовими особами на місцевому рівні.</w:t>
            </w:r>
          </w:p>
          <w:p w14:paraId="2C1892D2">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Відсутність обов’язкової вимоги щодо ведення органом місцевого самоврядування реєстру (переліку) орендарів, які орендують майно для організації та проведення науково-практичних, культурних, мистецьких, громадських, суспільних і політичних заходів.</w:t>
            </w:r>
          </w:p>
          <w:p w14:paraId="2B6EDD6D">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Відсутність практики здійснення моніторингу строків оренди майна для окремої групи орендарів, які можуть отримати приміщення без аукціону.</w:t>
            </w:r>
          </w:p>
          <w:p w14:paraId="6E8F9574">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 Відсутність чіткого механізму контролю відповідності організацій, які можуть орендувати майно без конкурсу, визначеним критеріям.</w:t>
            </w:r>
          </w:p>
        </w:tc>
        <w:tc>
          <w:tcPr>
            <w:tcW w:w="1695" w:type="dxa"/>
            <w:tcBorders>
              <w:top w:val="single" w:color="auto" w:sz="4" w:space="0"/>
              <w:left w:val="single" w:color="auto" w:sz="4" w:space="0"/>
              <w:bottom w:val="single" w:color="auto" w:sz="4" w:space="0"/>
              <w:right w:val="single" w:color="auto" w:sz="4" w:space="0"/>
            </w:tcBorders>
            <w:shd w:val="clear" w:color="auto" w:fill="auto"/>
          </w:tcPr>
          <w:p w14:paraId="05D1DD2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Рішення НМР від 17.06.2022р. №10-22/VIII» «Про затвердження у новій редакції Положення про управління комунального майна НМР»</w:t>
            </w:r>
          </w:p>
          <w:p w14:paraId="2F8699A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Рішення НМР від 29.01.2021 № 90-4/VIII «Особливості передачі в оренду комунального майна територіальної громади м. Нікополя»</w:t>
            </w:r>
          </w:p>
          <w:p w14:paraId="2715830C">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Рішення виконавчого комітету НМР від 09.05.2024 №693 «Про затвердження Порядку формування та ведення реєстру нерухомого комунального майна Нікопольської міської ради у новій редакції»</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3F637F4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3CA20B5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705" w:type="dxa"/>
            <w:tcBorders>
              <w:top w:val="single" w:color="auto" w:sz="4" w:space="0"/>
              <w:left w:val="single" w:color="auto" w:sz="4" w:space="0"/>
              <w:bottom w:val="single" w:color="auto" w:sz="4" w:space="0"/>
              <w:right w:val="single" w:color="auto" w:sz="4" w:space="0"/>
            </w:tcBorders>
            <w:shd w:val="clear" w:color="auto" w:fill="auto"/>
          </w:tcPr>
          <w:p w14:paraId="6720192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1995" w:type="dxa"/>
            <w:tcBorders>
              <w:top w:val="single" w:color="auto" w:sz="4" w:space="0"/>
              <w:left w:val="single" w:color="auto" w:sz="4" w:space="0"/>
              <w:bottom w:val="single" w:color="auto" w:sz="4" w:space="0"/>
              <w:right w:val="single" w:color="auto" w:sz="4" w:space="0"/>
            </w:tcBorders>
            <w:shd w:val="clear" w:color="auto" w:fill="auto"/>
          </w:tcPr>
          <w:p w14:paraId="73C8E6CD">
            <w:pPr>
              <w:spacing w:line="240" w:lineRule="auto"/>
              <w:ind w:left="-52" w:right="-142"/>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Порядок обліку обʼєктів, що перебувають у власності Нікопольської міської ради на базі зведеного Реєстру, повинен враховувати внесення інформації щодо орендарів комунального майна, з якими було укладено договори без проведення аукціону згідно ч. 2 ст. 15 ЗУ «Про оренду державного та комунального майна».</w:t>
            </w:r>
          </w:p>
          <w:p w14:paraId="0A52FDF9">
            <w:pPr>
              <w:spacing w:line="240" w:lineRule="auto"/>
              <w:ind w:left="-52" w:right="-142"/>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Порядок проведення фізичного обстеження обʼєктів комунальної власності повинен враховувати обстеження обʼєктів оренди Другого типу.</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0515FF9C">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2025 р.</w:t>
            </w: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34A9C6FE">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Начальник відділу з питань приватизації, оренди та майна комунальної власності управління комунального майна,</w:t>
            </w:r>
          </w:p>
          <w:p w14:paraId="3CAB0DAC">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начальник управління комунального майна</w:t>
            </w:r>
          </w:p>
          <w:p w14:paraId="7984886A">
            <w:pPr>
              <w:spacing w:line="240" w:lineRule="auto"/>
              <w:ind w:right="-95"/>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368EF4D3">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p w14:paraId="3092BE1F">
            <w:pPr>
              <w:spacing w:line="240" w:lineRule="auto"/>
              <w:ind w:right="-95"/>
              <w:jc w:val="center"/>
              <w:rPr>
                <w:rFonts w:ascii="Times New Roman" w:hAnsi="Times New Roman" w:eastAsia="Times New Roman" w:cs="Times New Roman"/>
                <w:sz w:val="16"/>
                <w:szCs w:val="16"/>
                <w:lang w:val="uk-UA"/>
              </w:rPr>
            </w:pPr>
          </w:p>
        </w:tc>
        <w:tc>
          <w:tcPr>
            <w:tcW w:w="1405" w:type="dxa"/>
            <w:tcBorders>
              <w:top w:val="single" w:color="auto" w:sz="4" w:space="0"/>
              <w:left w:val="single" w:color="auto" w:sz="4" w:space="0"/>
              <w:bottom w:val="single" w:color="auto" w:sz="4" w:space="0"/>
              <w:right w:val="single" w:color="auto" w:sz="4" w:space="0"/>
            </w:tcBorders>
            <w:shd w:val="clear" w:color="auto" w:fill="auto"/>
          </w:tcPr>
          <w:p w14:paraId="776C84FD">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Створений та оприлюднений  на офіційному сайті НМР перелік орендарів, що отримали в оренду приміщення, в порядок ч. 2 ст. 15 Закону України «Про оренду державного та комунального майна»</w:t>
            </w:r>
          </w:p>
          <w:p w14:paraId="08C75659">
            <w:pPr>
              <w:spacing w:line="240" w:lineRule="auto"/>
              <w:ind w:right="-95"/>
              <w:jc w:val="center"/>
              <w:rPr>
                <w:rFonts w:ascii="Times New Roman" w:hAnsi="Times New Roman" w:eastAsia="Times New Roman" w:cs="Times New Roman"/>
                <w:sz w:val="16"/>
                <w:szCs w:val="16"/>
                <w:lang w:val="uk-UA"/>
              </w:rPr>
            </w:pPr>
          </w:p>
        </w:tc>
      </w:tr>
      <w:tr w14:paraId="64A4B6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336" w:hRule="atLeast"/>
        </w:trPr>
        <w:tc>
          <w:tcPr>
            <w:tcW w:w="585" w:type="dxa"/>
            <w:tcBorders>
              <w:top w:val="single" w:color="auto" w:sz="4" w:space="0"/>
              <w:left w:val="single" w:color="auto" w:sz="4" w:space="0"/>
              <w:bottom w:val="single" w:color="auto" w:sz="4" w:space="0"/>
              <w:right w:val="single" w:color="auto" w:sz="4" w:space="0"/>
            </w:tcBorders>
          </w:tcPr>
          <w:p w14:paraId="4013E065">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8.</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72EA980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Передача ОМС нежитлових приміщень чи іншого нерухомого майна у користування фізичним або юридичним особам</w:t>
            </w:r>
          </w:p>
        </w:tc>
        <w:tc>
          <w:tcPr>
            <w:tcW w:w="1560" w:type="dxa"/>
            <w:tcBorders>
              <w:top w:val="single" w:color="auto" w:sz="4" w:space="0"/>
              <w:left w:val="single" w:color="auto" w:sz="4" w:space="0"/>
              <w:bottom w:val="single" w:color="auto" w:sz="4" w:space="0"/>
              <w:right w:val="single" w:color="auto" w:sz="4" w:space="0"/>
            </w:tcBorders>
            <w:shd w:val="clear" w:color="auto" w:fill="auto"/>
          </w:tcPr>
          <w:p w14:paraId="5601D64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Можливість посадових осіб ОМС отримати неправомірну вигоду шляхом віднесення договору до іншої категорії договорів про передачу майна у тимчасове користування близьким чи іншим пов’язаним спільним інтересом особам</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54EC872F">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Відсутність контролю щодо фактичного використання цілісних майнових комплексів та всього комунального майна балансоутримувача.</w:t>
            </w:r>
          </w:p>
          <w:p w14:paraId="07A7D473">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Відсутність на офіційних вебсайтах ОМС повної та вичерпної інформації про об’єкти комунального майна, що орендується та/або може бути передане в оренду.</w:t>
            </w:r>
          </w:p>
          <w:p w14:paraId="5E166F8F">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Можливість одноособового ухвалення рішення щодо передачі майна в користування (дискреційні повноваження).</w:t>
            </w:r>
          </w:p>
          <w:p w14:paraId="0DD3967F">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 Відсутність відповідальності за нездійснення реєстрації майна.</w:t>
            </w:r>
          </w:p>
          <w:p w14:paraId="2FF8DF9D">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5. Непроведення детальної інвентаризації фактичного використання майнових комплексів та всього комунального майна щодо фактичного використання площі комунальними установами, підприємствами та організаціями, виконавчими органами та орендарями.</w:t>
            </w:r>
          </w:p>
        </w:tc>
        <w:tc>
          <w:tcPr>
            <w:tcW w:w="1695" w:type="dxa"/>
            <w:tcBorders>
              <w:top w:val="single" w:color="auto" w:sz="4" w:space="0"/>
              <w:left w:val="single" w:color="auto" w:sz="4" w:space="0"/>
              <w:bottom w:val="single" w:color="auto" w:sz="4" w:space="0"/>
              <w:right w:val="single" w:color="auto" w:sz="4" w:space="0"/>
            </w:tcBorders>
            <w:shd w:val="clear" w:color="auto" w:fill="auto"/>
          </w:tcPr>
          <w:p w14:paraId="4C1BE13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Наявність на офіційному вебсайті НМР інформації про об’єкти комунального майна, що орендується та/або може бути передане в оренду</w:t>
            </w:r>
          </w:p>
          <w:p w14:paraId="3AA1A73E">
            <w:pPr>
              <w:spacing w:line="240" w:lineRule="auto"/>
              <w:jc w:val="center"/>
              <w:rPr>
                <w:rFonts w:ascii="Times New Roman" w:hAnsi="Times New Roman" w:eastAsia="Times New Roman" w:cs="Times New Roman"/>
                <w:sz w:val="16"/>
                <w:szCs w:val="16"/>
                <w:lang w:val="uk-UA"/>
              </w:rPr>
            </w:pPr>
          </w:p>
          <w:p w14:paraId="083907D5">
            <w:pPr>
              <w:spacing w:line="240" w:lineRule="auto"/>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https://nikopol-mrada.dp.gov.ua/vykonavchyi-komitet/viddily-ta-upravlinnia-nmr/upravlinnia-komunalnoho-maina</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22CB3FAC">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73D03C8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705" w:type="dxa"/>
            <w:tcBorders>
              <w:top w:val="single" w:color="auto" w:sz="4" w:space="0"/>
              <w:left w:val="single" w:color="auto" w:sz="4" w:space="0"/>
              <w:bottom w:val="single" w:color="auto" w:sz="4" w:space="0"/>
              <w:right w:val="single" w:color="auto" w:sz="4" w:space="0"/>
            </w:tcBorders>
            <w:shd w:val="clear" w:color="auto" w:fill="auto"/>
          </w:tcPr>
          <w:p w14:paraId="58DFC33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w:t>
            </w:r>
          </w:p>
        </w:tc>
        <w:tc>
          <w:tcPr>
            <w:tcW w:w="1995" w:type="dxa"/>
            <w:tcBorders>
              <w:top w:val="single" w:color="auto" w:sz="4" w:space="0"/>
              <w:left w:val="single" w:color="auto" w:sz="4" w:space="0"/>
              <w:bottom w:val="single" w:color="auto" w:sz="4" w:space="0"/>
              <w:right w:val="single" w:color="auto" w:sz="4" w:space="0"/>
            </w:tcBorders>
            <w:shd w:val="clear" w:color="auto" w:fill="auto"/>
          </w:tcPr>
          <w:p w14:paraId="7FC6C5CF">
            <w:pPr>
              <w:spacing w:line="240" w:lineRule="auto"/>
              <w:ind w:left="-52" w:right="-142"/>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Порядок обліку обʼєктів, що перебувають у власності Нікопольської міської ради на базі зведеного Реєстру, повинен враховувати внесення інформації щодо таких обʼєктів.</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2962378C">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2025 –</w:t>
            </w:r>
          </w:p>
          <w:p w14:paraId="6BB4005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2026  рр.</w:t>
            </w: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193ADE62">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Начальник відділу з питань приватизації, оренди та майна комунальної власності управління комунального майна,</w:t>
            </w:r>
          </w:p>
          <w:p w14:paraId="73DAFFF6">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начальник управління комунального майна</w:t>
            </w:r>
          </w:p>
          <w:p w14:paraId="24B79AC6">
            <w:pPr>
              <w:spacing w:line="240" w:lineRule="auto"/>
              <w:ind w:right="-95"/>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2770EB04">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p w14:paraId="10FDB567">
            <w:pPr>
              <w:spacing w:line="240" w:lineRule="auto"/>
              <w:ind w:right="-95"/>
              <w:jc w:val="center"/>
              <w:rPr>
                <w:rFonts w:ascii="Times New Roman" w:hAnsi="Times New Roman" w:eastAsia="Times New Roman" w:cs="Times New Roman"/>
                <w:sz w:val="16"/>
                <w:szCs w:val="16"/>
                <w:lang w:val="uk-UA"/>
              </w:rPr>
            </w:pPr>
          </w:p>
        </w:tc>
        <w:tc>
          <w:tcPr>
            <w:tcW w:w="1405" w:type="dxa"/>
            <w:tcBorders>
              <w:top w:val="single" w:color="auto" w:sz="4" w:space="0"/>
              <w:left w:val="single" w:color="auto" w:sz="4" w:space="0"/>
              <w:bottom w:val="single" w:color="auto" w:sz="4" w:space="0"/>
              <w:right w:val="single" w:color="auto" w:sz="4" w:space="0"/>
            </w:tcBorders>
            <w:shd w:val="clear" w:color="auto" w:fill="auto"/>
          </w:tcPr>
          <w:p w14:paraId="68412D64">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Постійно оновлювати на офіційному вебсайті НМР інформацію про об’єкти комунального майна, що орендується та/або може бути передане в оренду.</w:t>
            </w:r>
          </w:p>
          <w:p w14:paraId="0A38A0F1">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Посилити контроль щодо фактичного використання цілісних майнових комплексів та всього комунального майна балансоутримувачів.</w:t>
            </w:r>
          </w:p>
        </w:tc>
      </w:tr>
      <w:tr w14:paraId="02E4C2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478" w:hRule="atLeast"/>
        </w:trPr>
        <w:tc>
          <w:tcPr>
            <w:tcW w:w="585" w:type="dxa"/>
            <w:tcBorders>
              <w:top w:val="single" w:color="auto" w:sz="4" w:space="0"/>
              <w:left w:val="single" w:color="auto" w:sz="4" w:space="0"/>
              <w:bottom w:val="single" w:color="auto" w:sz="4" w:space="0"/>
              <w:right w:val="single" w:color="auto" w:sz="4" w:space="0"/>
            </w:tcBorders>
          </w:tcPr>
          <w:p w14:paraId="55C9F94A">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9.</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34E1359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Ухвалення рішення про надання згоди на здійснення ремонту за рахунок орендаря чи рішення про відмову у наданні згоди на здійснення ремонту</w:t>
            </w:r>
          </w:p>
        </w:tc>
        <w:tc>
          <w:tcPr>
            <w:tcW w:w="1560" w:type="dxa"/>
            <w:tcBorders>
              <w:top w:val="single" w:color="auto" w:sz="4" w:space="0"/>
              <w:left w:val="single" w:color="auto" w:sz="4" w:space="0"/>
              <w:bottom w:val="single" w:color="auto" w:sz="4" w:space="0"/>
              <w:right w:val="single" w:color="auto" w:sz="4" w:space="0"/>
            </w:tcBorders>
            <w:shd w:val="clear" w:color="auto" w:fill="auto"/>
          </w:tcPr>
          <w:p w14:paraId="16525E7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Можливість посадової особи ОМС безпідставно відмовити в наданні погодження на здійснення невід’ємних поліпшень</w:t>
            </w:r>
          </w:p>
          <w:p w14:paraId="4021A81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Можливість посадової особи ОМС безпідставно затягувати процес погодження здійснення невід’ємних поліпшень</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42B374A4">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Дискреційні повноваження посадових осіб ОМС у процесі визначення доцільності чи недоцільності здійснення невід’ємних поліпшень</w:t>
            </w:r>
          </w:p>
          <w:p w14:paraId="00D3251F">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Відсутність порядку здійснення контролю за невід’ємними поліпшеннями</w:t>
            </w:r>
          </w:p>
          <w:p w14:paraId="7CB8015F">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Можливість одноособового ухвалення рішень під час обстеження нерухомого майна на доцільність здійснення невід’ємних поліпшень.</w:t>
            </w:r>
          </w:p>
          <w:p w14:paraId="0E4AF045">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 Відсутність чи недосконалість контролю за дотриманням строків надання дозволів.</w:t>
            </w:r>
          </w:p>
        </w:tc>
        <w:tc>
          <w:tcPr>
            <w:tcW w:w="1695" w:type="dxa"/>
            <w:tcBorders>
              <w:top w:val="single" w:color="auto" w:sz="4" w:space="0"/>
              <w:left w:val="single" w:color="auto" w:sz="4" w:space="0"/>
              <w:bottom w:val="single" w:color="auto" w:sz="4" w:space="0"/>
              <w:right w:val="single" w:color="auto" w:sz="4" w:space="0"/>
            </w:tcBorders>
            <w:shd w:val="clear" w:color="auto" w:fill="auto"/>
          </w:tcPr>
          <w:p w14:paraId="3701916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ЗУ «Про оренду державного та комунального майна»</w:t>
            </w:r>
          </w:p>
          <w:p w14:paraId="741B788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Рішення НМР від 28.07.2023р. №25-35/VIII «Про затвердження Порядку надання згоди орендарю на здійснення невід’ємних поліпшень орендованого комунального майна, та врахування їх у разі приватизації об’єкту»</w:t>
            </w:r>
          </w:p>
          <w:p w14:paraId="49ECE90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Рішення НМР від 17.06.2022р. №10-22/VIII» «Про затвердження у новій редакції Положення про управління комунального майна НМР»</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37BEABB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0</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4C85BA4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0</w:t>
            </w:r>
          </w:p>
        </w:tc>
        <w:tc>
          <w:tcPr>
            <w:tcW w:w="705" w:type="dxa"/>
            <w:tcBorders>
              <w:top w:val="single" w:color="auto" w:sz="4" w:space="0"/>
              <w:left w:val="single" w:color="auto" w:sz="4" w:space="0"/>
              <w:bottom w:val="single" w:color="auto" w:sz="4" w:space="0"/>
              <w:right w:val="single" w:color="auto" w:sz="4" w:space="0"/>
            </w:tcBorders>
            <w:shd w:val="clear" w:color="auto" w:fill="auto"/>
          </w:tcPr>
          <w:p w14:paraId="33EB201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0</w:t>
            </w:r>
          </w:p>
        </w:tc>
        <w:tc>
          <w:tcPr>
            <w:tcW w:w="1995" w:type="dxa"/>
            <w:tcBorders>
              <w:top w:val="single" w:color="auto" w:sz="4" w:space="0"/>
              <w:left w:val="single" w:color="auto" w:sz="4" w:space="0"/>
              <w:bottom w:val="single" w:color="auto" w:sz="4" w:space="0"/>
              <w:right w:val="single" w:color="auto" w:sz="4" w:space="0"/>
            </w:tcBorders>
            <w:shd w:val="clear" w:color="auto" w:fill="auto"/>
          </w:tcPr>
          <w:p w14:paraId="5371E65F">
            <w:pPr>
              <w:spacing w:line="240" w:lineRule="auto"/>
              <w:ind w:left="-52" w:right="-142"/>
              <w:jc w:val="center"/>
              <w:rPr>
                <w:rFonts w:ascii="Times New Roman" w:hAnsi="Times New Roman" w:eastAsia="Times New Roman" w:cs="Times New Roman"/>
                <w:sz w:val="16"/>
                <w:szCs w:val="16"/>
                <w:lang w:val="uk-UA"/>
              </w:rPr>
            </w:pP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6E3F4AD4">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33A2D9E7">
            <w:pPr>
              <w:spacing w:line="240" w:lineRule="auto"/>
              <w:ind w:right="-95"/>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053520FF">
            <w:pPr>
              <w:spacing w:line="240" w:lineRule="auto"/>
              <w:ind w:right="-95"/>
              <w:jc w:val="center"/>
              <w:rPr>
                <w:rFonts w:ascii="Times New Roman" w:hAnsi="Times New Roman" w:eastAsia="Times New Roman" w:cs="Times New Roman"/>
                <w:sz w:val="16"/>
                <w:szCs w:val="16"/>
                <w:lang w:val="uk-UA"/>
              </w:rPr>
            </w:pPr>
          </w:p>
        </w:tc>
        <w:tc>
          <w:tcPr>
            <w:tcW w:w="1405" w:type="dxa"/>
            <w:tcBorders>
              <w:top w:val="single" w:color="auto" w:sz="4" w:space="0"/>
              <w:left w:val="single" w:color="auto" w:sz="4" w:space="0"/>
              <w:bottom w:val="single" w:color="auto" w:sz="4" w:space="0"/>
              <w:right w:val="single" w:color="auto" w:sz="4" w:space="0"/>
            </w:tcBorders>
            <w:shd w:val="clear" w:color="auto" w:fill="auto"/>
          </w:tcPr>
          <w:p w14:paraId="22B9AA90">
            <w:pPr>
              <w:spacing w:line="240" w:lineRule="auto"/>
              <w:ind w:right="-95"/>
              <w:jc w:val="center"/>
              <w:rPr>
                <w:rFonts w:ascii="Times New Roman" w:hAnsi="Times New Roman" w:eastAsia="Times New Roman" w:cs="Times New Roman"/>
                <w:sz w:val="16"/>
                <w:szCs w:val="16"/>
                <w:lang w:val="uk-UA"/>
              </w:rPr>
            </w:pPr>
          </w:p>
        </w:tc>
      </w:tr>
      <w:tr w14:paraId="286ECD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1186" w:hRule="atLeast"/>
        </w:trPr>
        <w:tc>
          <w:tcPr>
            <w:tcW w:w="585" w:type="dxa"/>
            <w:tcBorders>
              <w:top w:val="single" w:color="auto" w:sz="4" w:space="0"/>
              <w:left w:val="single" w:color="auto" w:sz="4" w:space="0"/>
              <w:bottom w:val="single" w:color="auto" w:sz="4" w:space="0"/>
              <w:right w:val="single" w:color="auto" w:sz="4" w:space="0"/>
            </w:tcBorders>
          </w:tcPr>
          <w:p w14:paraId="58432853">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10.</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1AF1EC9C">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Надання площ та приміщень лікарень в комерційну оренду</w:t>
            </w:r>
          </w:p>
        </w:tc>
        <w:tc>
          <w:tcPr>
            <w:tcW w:w="1560" w:type="dxa"/>
            <w:tcBorders>
              <w:top w:val="single" w:color="auto" w:sz="4" w:space="0"/>
              <w:left w:val="single" w:color="auto" w:sz="4" w:space="0"/>
              <w:bottom w:val="single" w:color="auto" w:sz="4" w:space="0"/>
              <w:right w:val="single" w:color="auto" w:sz="4" w:space="0"/>
            </w:tcBorders>
            <w:shd w:val="clear" w:color="auto" w:fill="auto"/>
          </w:tcPr>
          <w:p w14:paraId="798FF6E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highlight w:val="white"/>
                <w:lang w:val="uk-UA"/>
              </w:rPr>
              <w:t>Ймовірність розміщення у приміщеннях лікарень аптек і торговельних точок, що експлуатуються наближеними до керівників лікарень особами</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4D514309">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highlight w:val="white"/>
                <w:lang w:val="uk-UA"/>
              </w:rPr>
              <w:t>1. Неефективні інструменти доведення фактів і притягнення до відповідальності правоохоронними органами керівників лікарень щодо порушення вимог конфлікту інтересів.</w:t>
            </w:r>
          </w:p>
          <w:p w14:paraId="47ABA6F9">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highlight w:val="white"/>
                <w:lang w:val="uk-UA"/>
              </w:rPr>
              <w:t>2. Мовчазна згода працівників закладів охорони здоров’я щодо використання майнових ресурсів лікарні для неправомірного збагачення керівництва закладів охорони.</w:t>
            </w:r>
          </w:p>
          <w:p w14:paraId="7F43403A">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highlight w:val="white"/>
                <w:lang w:val="uk-UA"/>
              </w:rPr>
              <w:t>3. Процедура здавання в оренду майна лікарні для ведення суб’єктами підприємницької діяльності непрозора, системний моніторинг такої діяльності перебуває поза увагою громадськості.</w:t>
            </w:r>
          </w:p>
          <w:p w14:paraId="6E9EE5AE">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highlight w:val="white"/>
                <w:lang w:val="uk-UA"/>
              </w:rPr>
              <w:t>4. Дискреційні повноваження керівників лікарень щодо розпорядження майном.</w:t>
            </w:r>
          </w:p>
        </w:tc>
        <w:tc>
          <w:tcPr>
            <w:tcW w:w="1695" w:type="dxa"/>
            <w:tcBorders>
              <w:top w:val="single" w:color="auto" w:sz="4" w:space="0"/>
              <w:left w:val="single" w:color="auto" w:sz="4" w:space="0"/>
              <w:bottom w:val="single" w:color="auto" w:sz="4" w:space="0"/>
              <w:right w:val="single" w:color="auto" w:sz="4" w:space="0"/>
            </w:tcBorders>
            <w:shd w:val="clear" w:color="auto" w:fill="auto"/>
          </w:tcPr>
          <w:p w14:paraId="5EB3C13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ЗУ «Про оренду державного та комунального майна»</w:t>
            </w:r>
          </w:p>
          <w:p w14:paraId="2C26C29C">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Рішення НМР від 28.07.2023р. №25-35/VIII «Про затвердження Порядку надання згоди орендарю на здійснення невід’ємних поліпшень орендованого комунального майна, та врахування їх у разі приватизації об’єкту»</w:t>
            </w:r>
          </w:p>
          <w:p w14:paraId="7B688FC9">
            <w:pPr>
              <w:spacing w:line="240" w:lineRule="auto"/>
              <w:jc w:val="center"/>
              <w:rPr>
                <w:rFonts w:ascii="Times New Roman" w:hAnsi="Times New Roman" w:eastAsia="Times New Roman" w:cs="Times New Roman"/>
                <w:sz w:val="16"/>
                <w:szCs w:val="16"/>
                <w:lang w:val="uk-UA"/>
              </w:rPr>
            </w:pPr>
          </w:p>
          <w:p w14:paraId="77E81AD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Чинне законодавство забороняє укладати договори оренди з працівниками.</w:t>
            </w:r>
          </w:p>
          <w:p w14:paraId="61C2409D">
            <w:pPr>
              <w:spacing w:line="240" w:lineRule="auto"/>
              <w:jc w:val="center"/>
              <w:rPr>
                <w:rFonts w:ascii="Times New Roman" w:hAnsi="Times New Roman" w:eastAsia="Times New Roman" w:cs="Times New Roman"/>
                <w:sz w:val="16"/>
                <w:szCs w:val="16"/>
                <w:lang w:val="uk-UA"/>
              </w:rPr>
            </w:pP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3A378B4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0C14E99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705" w:type="dxa"/>
            <w:tcBorders>
              <w:top w:val="single" w:color="auto" w:sz="4" w:space="0"/>
              <w:left w:val="single" w:color="auto" w:sz="4" w:space="0"/>
              <w:bottom w:val="single" w:color="auto" w:sz="4" w:space="0"/>
              <w:right w:val="single" w:color="auto" w:sz="4" w:space="0"/>
            </w:tcBorders>
            <w:shd w:val="clear" w:color="auto" w:fill="auto"/>
          </w:tcPr>
          <w:p w14:paraId="32D9039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w:t>
            </w:r>
          </w:p>
        </w:tc>
        <w:tc>
          <w:tcPr>
            <w:tcW w:w="1995" w:type="dxa"/>
            <w:tcBorders>
              <w:top w:val="single" w:color="auto" w:sz="4" w:space="0"/>
              <w:left w:val="single" w:color="auto" w:sz="4" w:space="0"/>
              <w:bottom w:val="single" w:color="auto" w:sz="4" w:space="0"/>
              <w:right w:val="single" w:color="auto" w:sz="4" w:space="0"/>
            </w:tcBorders>
            <w:shd w:val="clear" w:color="auto" w:fill="auto"/>
          </w:tcPr>
          <w:p w14:paraId="0F570425">
            <w:pPr>
              <w:spacing w:line="240" w:lineRule="auto"/>
              <w:ind w:left="-52" w:right="-142"/>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 xml:space="preserve">1. Провести роз’яснювальну роботу з керівниками медичних комунальних підприємств щодо недопущення фактів </w:t>
            </w:r>
            <w:r>
              <w:rPr>
                <w:rFonts w:ascii="Times New Roman" w:hAnsi="Times New Roman" w:eastAsia="Times New Roman" w:cs="Times New Roman"/>
                <w:sz w:val="16"/>
                <w:szCs w:val="16"/>
                <w:highlight w:val="white"/>
                <w:lang w:val="uk-UA"/>
              </w:rPr>
              <w:t xml:space="preserve">використання майнових ресурсів лікарень/аптек, тощо </w:t>
            </w:r>
            <w:r>
              <w:rPr>
                <w:rFonts w:ascii="Times New Roman" w:hAnsi="Times New Roman" w:eastAsia="Times New Roman" w:cs="Times New Roman"/>
                <w:sz w:val="16"/>
                <w:szCs w:val="16"/>
                <w:lang w:val="uk-UA"/>
              </w:rPr>
              <w:t xml:space="preserve">з порушенням вимог ЗУ «Про оренду державного та комунального майна» </w:t>
            </w:r>
            <w:r>
              <w:rPr>
                <w:rFonts w:ascii="Times New Roman" w:hAnsi="Times New Roman" w:eastAsia="Times New Roman" w:cs="Times New Roman"/>
                <w:sz w:val="16"/>
                <w:szCs w:val="16"/>
                <w:highlight w:val="white"/>
                <w:lang w:val="uk-UA"/>
              </w:rPr>
              <w:t xml:space="preserve">для ведення діяльності суб’єктами </w:t>
            </w:r>
            <w:r>
              <w:rPr>
                <w:rFonts w:ascii="Times New Roman" w:hAnsi="Times New Roman" w:eastAsia="Times New Roman" w:cs="Times New Roman"/>
                <w:sz w:val="16"/>
                <w:szCs w:val="16"/>
                <w:lang w:val="uk-UA"/>
              </w:rPr>
              <w:t>господарювання.</w:t>
            </w:r>
          </w:p>
          <w:p w14:paraId="4858C8E7">
            <w:pPr>
              <w:spacing w:line="240" w:lineRule="auto"/>
              <w:ind w:left="-52" w:right="-142"/>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Процедура проведення фізичного обстеження обʼєктів комунальної власності має  враховувати обстеження обʼєктів</w:t>
            </w:r>
          </w:p>
          <w:p w14:paraId="72971140">
            <w:pPr>
              <w:spacing w:line="240" w:lineRule="auto"/>
              <w:ind w:left="-52" w:right="-142"/>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Відповідальність за контроль на управлінні.</w:t>
            </w:r>
          </w:p>
          <w:p w14:paraId="61014B1D">
            <w:pPr>
              <w:spacing w:line="240" w:lineRule="auto"/>
              <w:ind w:left="-52" w:right="-142"/>
              <w:jc w:val="center"/>
              <w:rPr>
                <w:rFonts w:ascii="Times New Roman" w:hAnsi="Times New Roman" w:eastAsia="Times New Roman" w:cs="Times New Roman"/>
                <w:sz w:val="16"/>
                <w:szCs w:val="16"/>
                <w:lang w:val="uk-UA"/>
              </w:rPr>
            </w:pP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1D4E30D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2024 –</w:t>
            </w:r>
          </w:p>
          <w:p w14:paraId="322E8C1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2025  рр.</w:t>
            </w: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447E4595">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Начальник відділу з питань приватизації, оренди та майна комунальної власності управління комунального майна,</w:t>
            </w:r>
          </w:p>
          <w:p w14:paraId="14E60A3E">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начальник управління комунального майна</w:t>
            </w:r>
          </w:p>
          <w:p w14:paraId="01D274B8">
            <w:pPr>
              <w:spacing w:line="240" w:lineRule="auto"/>
              <w:ind w:right="-95"/>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49252887">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p w14:paraId="0CA473E6">
            <w:pPr>
              <w:spacing w:line="240" w:lineRule="auto"/>
              <w:ind w:right="-95"/>
              <w:jc w:val="center"/>
              <w:rPr>
                <w:rFonts w:ascii="Times New Roman" w:hAnsi="Times New Roman" w:eastAsia="Times New Roman" w:cs="Times New Roman"/>
                <w:sz w:val="16"/>
                <w:szCs w:val="16"/>
                <w:lang w:val="uk-UA"/>
              </w:rPr>
            </w:pPr>
          </w:p>
        </w:tc>
        <w:tc>
          <w:tcPr>
            <w:tcW w:w="1405" w:type="dxa"/>
            <w:tcBorders>
              <w:top w:val="single" w:color="auto" w:sz="4" w:space="0"/>
              <w:left w:val="single" w:color="auto" w:sz="4" w:space="0"/>
              <w:bottom w:val="single" w:color="auto" w:sz="4" w:space="0"/>
              <w:right w:val="single" w:color="auto" w:sz="4" w:space="0"/>
            </w:tcBorders>
            <w:shd w:val="clear" w:color="auto" w:fill="auto"/>
          </w:tcPr>
          <w:p w14:paraId="407DD7A1">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 xml:space="preserve">1) Проведена роз’яснювальна робота з керівниками медичних комунальних підприємств щодо недопущення фактів </w:t>
            </w:r>
            <w:r>
              <w:rPr>
                <w:rFonts w:ascii="Times New Roman" w:hAnsi="Times New Roman" w:eastAsia="Times New Roman" w:cs="Times New Roman"/>
                <w:sz w:val="16"/>
                <w:szCs w:val="16"/>
                <w:highlight w:val="white"/>
                <w:lang w:val="uk-UA"/>
              </w:rPr>
              <w:t xml:space="preserve">використання майнових ресурсів лікарень/аптек, тощо </w:t>
            </w:r>
            <w:r>
              <w:rPr>
                <w:rFonts w:ascii="Times New Roman" w:hAnsi="Times New Roman" w:eastAsia="Times New Roman" w:cs="Times New Roman"/>
                <w:sz w:val="16"/>
                <w:szCs w:val="16"/>
                <w:lang w:val="uk-UA"/>
              </w:rPr>
              <w:t xml:space="preserve">з порушенням вимог ЗУ «Про оренду державного та комунального майна» </w:t>
            </w:r>
            <w:r>
              <w:rPr>
                <w:rFonts w:ascii="Times New Roman" w:hAnsi="Times New Roman" w:eastAsia="Times New Roman" w:cs="Times New Roman"/>
                <w:sz w:val="16"/>
                <w:szCs w:val="16"/>
                <w:highlight w:val="white"/>
                <w:lang w:val="uk-UA"/>
              </w:rPr>
              <w:t xml:space="preserve">для ведення діяльності суб’єктами </w:t>
            </w:r>
            <w:r>
              <w:rPr>
                <w:rFonts w:ascii="Times New Roman" w:hAnsi="Times New Roman" w:eastAsia="Times New Roman" w:cs="Times New Roman"/>
                <w:sz w:val="16"/>
                <w:szCs w:val="16"/>
                <w:lang w:val="uk-UA"/>
              </w:rPr>
              <w:t>господарювання.</w:t>
            </w:r>
          </w:p>
          <w:p w14:paraId="50E70236">
            <w:pPr>
              <w:spacing w:line="240" w:lineRule="auto"/>
              <w:ind w:right="-95"/>
              <w:jc w:val="center"/>
              <w:rPr>
                <w:rFonts w:ascii="Times New Roman" w:hAnsi="Times New Roman" w:eastAsia="Times New Roman" w:cs="Times New Roman"/>
                <w:sz w:val="16"/>
                <w:szCs w:val="16"/>
                <w:lang w:val="uk-UA"/>
              </w:rPr>
            </w:pPr>
          </w:p>
        </w:tc>
      </w:tr>
      <w:tr w14:paraId="53EE7F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619" w:hRule="atLeast"/>
        </w:trPr>
        <w:tc>
          <w:tcPr>
            <w:tcW w:w="585" w:type="dxa"/>
            <w:tcBorders>
              <w:top w:val="single" w:color="auto" w:sz="4" w:space="0"/>
              <w:left w:val="single" w:color="auto" w:sz="4" w:space="0"/>
              <w:bottom w:val="single" w:color="auto" w:sz="4" w:space="0"/>
              <w:right w:val="single" w:color="auto" w:sz="4" w:space="0"/>
            </w:tcBorders>
          </w:tcPr>
          <w:p w14:paraId="51C2F74E">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11.</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0539948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Відчуження нерухомого комунального майна *</w:t>
            </w:r>
          </w:p>
        </w:tc>
        <w:tc>
          <w:tcPr>
            <w:tcW w:w="1560" w:type="dxa"/>
            <w:tcBorders>
              <w:top w:val="single" w:color="auto" w:sz="4" w:space="0"/>
              <w:left w:val="single" w:color="auto" w:sz="4" w:space="0"/>
              <w:bottom w:val="single" w:color="auto" w:sz="4" w:space="0"/>
              <w:right w:val="single" w:color="auto" w:sz="4" w:space="0"/>
            </w:tcBorders>
            <w:shd w:val="clear" w:color="auto" w:fill="auto"/>
          </w:tcPr>
          <w:p w14:paraId="243E171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Фаворитизм під час підготовки рішення до відчуження об’єкта нерухомого комунального майна з метою задоволення приватного інтересу осіб, що уповноважені на це, або в інтересах третіх осіб з метою отримання неправомірної вигоди</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584F58FA">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Відсутність встановленої місцевою радою процедури щодо визначення доцільності у відчуження нерухомого комунального майна.</w:t>
            </w:r>
          </w:p>
          <w:p w14:paraId="2E98646B">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Відсутність повної та достовірної інформації щодо об’єктів нерухомого майна, які рада планує відчужити.</w:t>
            </w:r>
          </w:p>
          <w:p w14:paraId="5265D2D9">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Непроведення попереднього обговорення в громаді щодо можливості та доцільності відчуження майна.</w:t>
            </w:r>
          </w:p>
          <w:p w14:paraId="4FBB59B7">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 Відсутність механізму громадського контролю за процедурою визначення майна, яке може бути відчужене радою.</w:t>
            </w:r>
          </w:p>
        </w:tc>
        <w:tc>
          <w:tcPr>
            <w:tcW w:w="1695" w:type="dxa"/>
            <w:tcBorders>
              <w:top w:val="single" w:color="auto" w:sz="4" w:space="0"/>
              <w:left w:val="single" w:color="auto" w:sz="4" w:space="0"/>
              <w:bottom w:val="single" w:color="auto" w:sz="4" w:space="0"/>
              <w:right w:val="single" w:color="auto" w:sz="4" w:space="0"/>
            </w:tcBorders>
            <w:shd w:val="clear" w:color="auto" w:fill="auto"/>
          </w:tcPr>
          <w:p w14:paraId="59D655D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Рішення НМР » від 17.06.2022р. №10-22/VIII» «Про затвердження у новій редакції Положення про управління комунального майна НМР</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13F3450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454C69F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w:t>
            </w:r>
          </w:p>
        </w:tc>
        <w:tc>
          <w:tcPr>
            <w:tcW w:w="705" w:type="dxa"/>
            <w:tcBorders>
              <w:top w:val="single" w:color="auto" w:sz="4" w:space="0"/>
              <w:left w:val="single" w:color="auto" w:sz="4" w:space="0"/>
              <w:bottom w:val="single" w:color="auto" w:sz="4" w:space="0"/>
              <w:right w:val="single" w:color="auto" w:sz="4" w:space="0"/>
            </w:tcBorders>
            <w:shd w:val="clear" w:color="auto" w:fill="auto"/>
          </w:tcPr>
          <w:p w14:paraId="142D1FA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6</w:t>
            </w:r>
          </w:p>
        </w:tc>
        <w:tc>
          <w:tcPr>
            <w:tcW w:w="1995" w:type="dxa"/>
            <w:tcBorders>
              <w:top w:val="single" w:color="auto" w:sz="4" w:space="0"/>
              <w:left w:val="single" w:color="auto" w:sz="4" w:space="0"/>
              <w:bottom w:val="single" w:color="auto" w:sz="4" w:space="0"/>
              <w:right w:val="single" w:color="auto" w:sz="4" w:space="0"/>
            </w:tcBorders>
            <w:shd w:val="clear" w:color="auto" w:fill="auto"/>
          </w:tcPr>
          <w:p w14:paraId="526D1DEC">
            <w:pPr>
              <w:spacing w:line="240" w:lineRule="auto"/>
              <w:ind w:left="-52" w:right="-142"/>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Розробити порядок відчуження  комунального майна Нікопольської міської територіальної громади.</w:t>
            </w:r>
          </w:p>
          <w:p w14:paraId="2274EABC">
            <w:pPr>
              <w:spacing w:line="240" w:lineRule="auto"/>
              <w:ind w:left="-52" w:right="-142"/>
              <w:jc w:val="center"/>
              <w:rPr>
                <w:rFonts w:ascii="Times New Roman" w:hAnsi="Times New Roman" w:eastAsia="Times New Roman" w:cs="Times New Roman"/>
                <w:sz w:val="16"/>
                <w:szCs w:val="16"/>
                <w:lang w:val="uk-UA"/>
              </w:rPr>
            </w:pP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5BA1109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2024 –</w:t>
            </w:r>
          </w:p>
          <w:p w14:paraId="7967C2B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2025  рр.</w:t>
            </w: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04622F9B">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Начальник відділу з питань приватизації, оренди та майна комунальної власності управління комунального майна,</w:t>
            </w:r>
          </w:p>
          <w:p w14:paraId="711E514D">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начальник управління комунального майна</w:t>
            </w:r>
          </w:p>
          <w:p w14:paraId="04B98363">
            <w:pPr>
              <w:spacing w:line="240" w:lineRule="auto"/>
              <w:ind w:right="-95"/>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627D4711">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p w14:paraId="45A7F960">
            <w:pPr>
              <w:spacing w:line="240" w:lineRule="auto"/>
              <w:ind w:right="-95"/>
              <w:jc w:val="center"/>
              <w:rPr>
                <w:rFonts w:ascii="Times New Roman" w:hAnsi="Times New Roman" w:eastAsia="Times New Roman" w:cs="Times New Roman"/>
                <w:sz w:val="16"/>
                <w:szCs w:val="16"/>
                <w:lang w:val="uk-UA"/>
              </w:rPr>
            </w:pPr>
          </w:p>
        </w:tc>
        <w:tc>
          <w:tcPr>
            <w:tcW w:w="1405" w:type="dxa"/>
            <w:tcBorders>
              <w:top w:val="single" w:color="auto" w:sz="4" w:space="0"/>
              <w:left w:val="single" w:color="auto" w:sz="4" w:space="0"/>
              <w:bottom w:val="single" w:color="auto" w:sz="4" w:space="0"/>
              <w:right w:val="single" w:color="auto" w:sz="4" w:space="0"/>
            </w:tcBorders>
            <w:shd w:val="clear" w:color="auto" w:fill="auto"/>
          </w:tcPr>
          <w:p w14:paraId="5EAEA28B">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Розроблено порядок відчуження  комунального майна Нікопольської міської територіальної громади.</w:t>
            </w:r>
          </w:p>
          <w:p w14:paraId="411935CB">
            <w:pPr>
              <w:spacing w:line="240" w:lineRule="auto"/>
              <w:ind w:right="-95"/>
              <w:jc w:val="center"/>
              <w:rPr>
                <w:rFonts w:ascii="Times New Roman" w:hAnsi="Times New Roman" w:eastAsia="Times New Roman" w:cs="Times New Roman"/>
                <w:sz w:val="16"/>
                <w:szCs w:val="16"/>
                <w:lang w:val="uk-UA"/>
              </w:rPr>
            </w:pPr>
          </w:p>
          <w:p w14:paraId="61998617">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Враховуючи, що Нікопольська міська тер.громада належить до територій активних бойових дій, відповідно до</w:t>
            </w:r>
          </w:p>
          <w:p w14:paraId="5A38F76E">
            <w:pPr>
              <w:spacing w:line="240" w:lineRule="auto"/>
              <w:ind w:right="-11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ст. 7</w:t>
            </w:r>
            <w:r>
              <w:rPr>
                <w:rFonts w:ascii="Times New Roman" w:hAnsi="Times New Roman" w:eastAsia="Times New Roman" w:cs="Times New Roman"/>
                <w:sz w:val="16"/>
                <w:szCs w:val="16"/>
                <w:vertAlign w:val="superscript"/>
                <w:lang w:val="uk-UA"/>
              </w:rPr>
              <w:t>-4</w:t>
            </w:r>
            <w:r>
              <w:rPr>
                <w:rFonts w:ascii="Times New Roman" w:hAnsi="Times New Roman" w:eastAsia="Times New Roman" w:cs="Times New Roman"/>
                <w:sz w:val="16"/>
                <w:szCs w:val="16"/>
                <w:lang w:val="uk-UA"/>
              </w:rPr>
              <w:t xml:space="preserve"> ЗУ «Про приватизацію державного та комунального майна» приватизація об’єктів не проводиться.</w:t>
            </w:r>
          </w:p>
        </w:tc>
      </w:tr>
      <w:tr w14:paraId="69E9DA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1186" w:hRule="atLeast"/>
        </w:trPr>
        <w:tc>
          <w:tcPr>
            <w:tcW w:w="585" w:type="dxa"/>
            <w:tcBorders>
              <w:top w:val="single" w:color="auto" w:sz="4" w:space="0"/>
              <w:left w:val="single" w:color="auto" w:sz="4" w:space="0"/>
              <w:bottom w:val="single" w:color="auto" w:sz="4" w:space="0"/>
              <w:right w:val="single" w:color="auto" w:sz="4" w:space="0"/>
            </w:tcBorders>
          </w:tcPr>
          <w:p w14:paraId="141642D9">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12</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72B0572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Формування переліку майна, що може підлягати приватизації *</w:t>
            </w:r>
          </w:p>
        </w:tc>
        <w:tc>
          <w:tcPr>
            <w:tcW w:w="1560" w:type="dxa"/>
            <w:tcBorders>
              <w:top w:val="single" w:color="auto" w:sz="4" w:space="0"/>
              <w:left w:val="single" w:color="auto" w:sz="4" w:space="0"/>
              <w:bottom w:val="single" w:color="auto" w:sz="4" w:space="0"/>
              <w:right w:val="single" w:color="auto" w:sz="4" w:space="0"/>
            </w:tcBorders>
            <w:shd w:val="clear" w:color="auto" w:fill="auto"/>
          </w:tcPr>
          <w:p w14:paraId="31890F0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Фаворитизм або наявність приватного інтересу (особистої зацікавленості) керівництва ради, депутатів чи окремих посадових, що уповноважені на здійснення зазначеної функції під час затвердження місцевої програми приватизації</w:t>
            </w:r>
          </w:p>
          <w:p w14:paraId="7DEBB87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Ймовірність включення об’єкта до програми приватизації в інтересах наперед визначеної особи та подальше лобіювання передачі з метою отримання неправомірної вигоди чи незаконного прибутку від використання об’єкта для підприємницької діяльності</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6166CFA8">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Відсутність встановленого місцевою радою порядку підготовки та затвердження місцевої програми приватизації.</w:t>
            </w:r>
          </w:p>
          <w:p w14:paraId="0B407FDD">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Особиста недоброчесність посадових осіб, керівництва чи депутатів місцевої ради</w:t>
            </w:r>
          </w:p>
          <w:p w14:paraId="6D31AFD5">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Відсутність повної та достовірної інформації щодо об’єктів нерухомого майна, які рада планує відчужити</w:t>
            </w:r>
          </w:p>
          <w:p w14:paraId="2F3D1642">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 Відсутність затвердженого механізму залучення представників громадськості до процесу підготовки та затвердження місцевої програми</w:t>
            </w:r>
          </w:p>
        </w:tc>
        <w:tc>
          <w:tcPr>
            <w:tcW w:w="1695" w:type="dxa"/>
            <w:tcBorders>
              <w:top w:val="single" w:color="auto" w:sz="4" w:space="0"/>
              <w:left w:val="single" w:color="auto" w:sz="4" w:space="0"/>
              <w:bottom w:val="single" w:color="auto" w:sz="4" w:space="0"/>
              <w:right w:val="single" w:color="auto" w:sz="4" w:space="0"/>
            </w:tcBorders>
            <w:shd w:val="clear" w:color="auto" w:fill="auto"/>
          </w:tcPr>
          <w:p w14:paraId="3B3D156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Рішення НМР від 17.06.2022р. №10-22/VIII»</w:t>
            </w:r>
          </w:p>
          <w:p w14:paraId="71A54DA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«Про затвердження у новій редакції Положення про управління комунального майна НМР»</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7C8CD52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3A2FE83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w:t>
            </w:r>
          </w:p>
        </w:tc>
        <w:tc>
          <w:tcPr>
            <w:tcW w:w="705" w:type="dxa"/>
            <w:tcBorders>
              <w:top w:val="single" w:color="auto" w:sz="4" w:space="0"/>
              <w:left w:val="single" w:color="auto" w:sz="4" w:space="0"/>
              <w:bottom w:val="single" w:color="auto" w:sz="4" w:space="0"/>
              <w:right w:val="single" w:color="auto" w:sz="4" w:space="0"/>
            </w:tcBorders>
            <w:shd w:val="clear" w:color="auto" w:fill="auto"/>
          </w:tcPr>
          <w:p w14:paraId="0FFD8E3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6</w:t>
            </w:r>
          </w:p>
        </w:tc>
        <w:tc>
          <w:tcPr>
            <w:tcW w:w="1995" w:type="dxa"/>
            <w:tcBorders>
              <w:top w:val="single" w:color="auto" w:sz="4" w:space="0"/>
              <w:left w:val="single" w:color="auto" w:sz="4" w:space="0"/>
              <w:bottom w:val="single" w:color="auto" w:sz="4" w:space="0"/>
              <w:right w:val="single" w:color="auto" w:sz="4" w:space="0"/>
            </w:tcBorders>
            <w:shd w:val="clear" w:color="auto" w:fill="auto"/>
          </w:tcPr>
          <w:p w14:paraId="0FA5AE06">
            <w:pPr>
              <w:spacing w:line="240" w:lineRule="auto"/>
              <w:ind w:left="-52" w:right="-142"/>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Оновити перелік об’єктів, що підлягають приватизації</w:t>
            </w:r>
          </w:p>
          <w:p w14:paraId="56AD7B0B">
            <w:pPr>
              <w:spacing w:line="240" w:lineRule="auto"/>
              <w:ind w:left="-52" w:right="-142"/>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Серед критеріїв для визначення обʼєктів на приватизацію можна розглянути наступні:</w:t>
            </w:r>
          </w:p>
          <w:p w14:paraId="3BD64F38">
            <w:pPr>
              <w:spacing w:line="240" w:lineRule="auto"/>
              <w:ind w:left="-52" w:right="-142"/>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 непрофільні активи (комунальне майно, яке не є суттєвим для виконання функцій місцевої влади, наприклад, нерухомість, що не використовується, або об'єкти, що не входять до основних інтересів громади)</w:t>
            </w:r>
          </w:p>
          <w:p w14:paraId="6F03D75C">
            <w:pPr>
              <w:spacing w:line="240" w:lineRule="auto"/>
              <w:ind w:left="-52" w:right="-142"/>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 активи, що застаріли (майно, яке потребує значних капіталовкладень для ремонту або модернізації, може бути передано в приватну власність та мати більші можливості для модернізації та розвитку)</w:t>
            </w:r>
          </w:p>
          <w:p w14:paraId="77136C9D">
            <w:pPr>
              <w:spacing w:line="240" w:lineRule="auto"/>
              <w:ind w:left="-52" w:right="-142"/>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 майно, що не використовується (нерухоме та рухоме майно, яке протягом тривалого часу не використовуються або не приносять доходу)</w:t>
            </w:r>
          </w:p>
          <w:p w14:paraId="285AB2A6">
            <w:pPr>
              <w:spacing w:line="240" w:lineRule="auto"/>
              <w:ind w:left="-52" w:right="-142"/>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 обʼєкти, що можуть залучити додаткові інвестиції (приватизація майна, або ж ЄМК, які можуть принести доходи місцевому бюджету, наприклад, шляхом створення сучасних підприємств з обробки, переробки або надання послуг)</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5200A6B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2024 –</w:t>
            </w:r>
          </w:p>
          <w:p w14:paraId="373C858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2025  рр.</w:t>
            </w: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1A925604">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Начальник відділу з питань приватизації, оренди та майна комунальної власності управління комунального майна,</w:t>
            </w:r>
          </w:p>
          <w:p w14:paraId="6CFF8553">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начальник управління комунального майна</w:t>
            </w:r>
          </w:p>
          <w:p w14:paraId="1431FFE8">
            <w:pPr>
              <w:spacing w:line="240" w:lineRule="auto"/>
              <w:ind w:right="-95"/>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26BD2BAE">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p w14:paraId="3CB13E94">
            <w:pPr>
              <w:spacing w:line="240" w:lineRule="auto"/>
              <w:ind w:right="-95"/>
              <w:jc w:val="center"/>
              <w:rPr>
                <w:rFonts w:ascii="Times New Roman" w:hAnsi="Times New Roman" w:eastAsia="Times New Roman" w:cs="Times New Roman"/>
                <w:sz w:val="16"/>
                <w:szCs w:val="16"/>
                <w:lang w:val="uk-UA"/>
              </w:rPr>
            </w:pPr>
          </w:p>
        </w:tc>
        <w:tc>
          <w:tcPr>
            <w:tcW w:w="1405" w:type="dxa"/>
            <w:tcBorders>
              <w:top w:val="single" w:color="auto" w:sz="4" w:space="0"/>
              <w:left w:val="single" w:color="auto" w:sz="4" w:space="0"/>
              <w:bottom w:val="single" w:color="auto" w:sz="4" w:space="0"/>
              <w:right w:val="single" w:color="auto" w:sz="4" w:space="0"/>
            </w:tcBorders>
            <w:shd w:val="clear" w:color="auto" w:fill="auto"/>
          </w:tcPr>
          <w:p w14:paraId="2CB8ADA8">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Оновити  перелік об’єктів, що підлягають приватизації, через чотири-шість  місяців після виключення міста Нікополь з зони активних бойових дій.</w:t>
            </w:r>
          </w:p>
          <w:p w14:paraId="4BF68AEF">
            <w:pPr>
              <w:spacing w:line="240" w:lineRule="auto"/>
              <w:ind w:right="-95"/>
              <w:jc w:val="center"/>
              <w:rPr>
                <w:rFonts w:ascii="Times New Roman" w:hAnsi="Times New Roman" w:eastAsia="Times New Roman" w:cs="Times New Roman"/>
                <w:sz w:val="16"/>
                <w:szCs w:val="16"/>
                <w:lang w:val="uk-UA"/>
              </w:rPr>
            </w:pPr>
          </w:p>
          <w:p w14:paraId="35B481F6">
            <w:pPr>
              <w:spacing w:line="240" w:lineRule="auto"/>
              <w:ind w:right="-95"/>
              <w:jc w:val="center"/>
              <w:rPr>
                <w:rFonts w:ascii="Times New Roman" w:hAnsi="Times New Roman" w:eastAsia="Times New Roman" w:cs="Times New Roman"/>
                <w:sz w:val="16"/>
                <w:szCs w:val="16"/>
                <w:lang w:val="uk-UA"/>
              </w:rPr>
            </w:pPr>
          </w:p>
          <w:p w14:paraId="7F2346AD">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Враховуючи, що Нікопольська міська територіальна громада належить до територій активних бойових дій, відповідно до</w:t>
            </w:r>
          </w:p>
          <w:p w14:paraId="181018BE">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ст. 7</w:t>
            </w:r>
            <w:r>
              <w:rPr>
                <w:rFonts w:ascii="Times New Roman" w:hAnsi="Times New Roman" w:eastAsia="Times New Roman" w:cs="Times New Roman"/>
                <w:sz w:val="16"/>
                <w:szCs w:val="16"/>
                <w:vertAlign w:val="superscript"/>
                <w:lang w:val="uk-UA"/>
              </w:rPr>
              <w:t>-4</w:t>
            </w:r>
            <w:r>
              <w:rPr>
                <w:rFonts w:ascii="Times New Roman" w:hAnsi="Times New Roman" w:eastAsia="Times New Roman" w:cs="Times New Roman"/>
                <w:sz w:val="16"/>
                <w:szCs w:val="16"/>
                <w:lang w:val="uk-UA"/>
              </w:rPr>
              <w:t xml:space="preserve"> ЗУ «Про приватизацію державного та комунального майна»</w:t>
            </w:r>
          </w:p>
        </w:tc>
      </w:tr>
      <w:tr w14:paraId="366EA8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761" w:hRule="atLeast"/>
        </w:trPr>
        <w:tc>
          <w:tcPr>
            <w:tcW w:w="585" w:type="dxa"/>
            <w:tcBorders>
              <w:top w:val="single" w:color="auto" w:sz="4" w:space="0"/>
              <w:left w:val="single" w:color="auto" w:sz="4" w:space="0"/>
              <w:bottom w:val="single" w:color="auto" w:sz="4" w:space="0"/>
              <w:right w:val="single" w:color="auto" w:sz="4" w:space="0"/>
            </w:tcBorders>
          </w:tcPr>
          <w:p w14:paraId="1F129766">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13</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3E95BF6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Нормативне забезпечення приватизації об’єктів права комунальної власності в громаді *</w:t>
            </w:r>
          </w:p>
        </w:tc>
        <w:tc>
          <w:tcPr>
            <w:tcW w:w="1560" w:type="dxa"/>
            <w:tcBorders>
              <w:top w:val="single" w:color="auto" w:sz="4" w:space="0"/>
              <w:left w:val="single" w:color="auto" w:sz="4" w:space="0"/>
              <w:bottom w:val="single" w:color="auto" w:sz="4" w:space="0"/>
              <w:right w:val="single" w:color="auto" w:sz="4" w:space="0"/>
            </w:tcBorders>
            <w:shd w:val="clear" w:color="auto" w:fill="auto"/>
          </w:tcPr>
          <w:p w14:paraId="101306B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Ймовірність включення корупціогенних факторів до положень нормативних документів, що розробляються та затверджуються місцевою радою, для реалізації зазначеного повноваження та суб’єктивне визначення критеріїв доцільності</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1EF823CF">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Відсутність встановленого місцевою радою порядку підготовки та затвердження місцевої програми приватизації.</w:t>
            </w:r>
          </w:p>
          <w:p w14:paraId="12ED163F">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Особиста недоброчесність посадових осіб, керівництва чи депутатів місцевої ради.</w:t>
            </w:r>
          </w:p>
          <w:p w14:paraId="5D82EA35">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Відсутність обов’язку обґрунтування доцільності на основі вимірювальних показників.</w:t>
            </w:r>
          </w:p>
          <w:p w14:paraId="557C502B">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 Відсутність затвердженого механізму залучення представників громадськості до процесу визначення доцільності, умов і порядку приватизації.</w:t>
            </w:r>
          </w:p>
        </w:tc>
        <w:tc>
          <w:tcPr>
            <w:tcW w:w="1695" w:type="dxa"/>
            <w:tcBorders>
              <w:top w:val="single" w:color="auto" w:sz="4" w:space="0"/>
              <w:left w:val="single" w:color="auto" w:sz="4" w:space="0"/>
              <w:bottom w:val="single" w:color="auto" w:sz="4" w:space="0"/>
              <w:right w:val="single" w:color="auto" w:sz="4" w:space="0"/>
            </w:tcBorders>
            <w:shd w:val="clear" w:color="auto" w:fill="auto"/>
          </w:tcPr>
          <w:p w14:paraId="1BF42FB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Рішення НМР «Про затвердження у новій редакції Положення про управління комунального майна НМР» від 17.06.2022р. №10-22/VIII»</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3D14537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0</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69F3F61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0</w:t>
            </w:r>
          </w:p>
        </w:tc>
        <w:tc>
          <w:tcPr>
            <w:tcW w:w="705" w:type="dxa"/>
            <w:tcBorders>
              <w:top w:val="single" w:color="auto" w:sz="4" w:space="0"/>
              <w:left w:val="single" w:color="auto" w:sz="4" w:space="0"/>
              <w:bottom w:val="single" w:color="auto" w:sz="4" w:space="0"/>
              <w:right w:val="single" w:color="auto" w:sz="4" w:space="0"/>
            </w:tcBorders>
            <w:shd w:val="clear" w:color="auto" w:fill="auto"/>
          </w:tcPr>
          <w:p w14:paraId="3B43FBD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0</w:t>
            </w:r>
          </w:p>
        </w:tc>
        <w:tc>
          <w:tcPr>
            <w:tcW w:w="1995" w:type="dxa"/>
            <w:tcBorders>
              <w:top w:val="single" w:color="auto" w:sz="4" w:space="0"/>
              <w:left w:val="single" w:color="auto" w:sz="4" w:space="0"/>
              <w:bottom w:val="single" w:color="auto" w:sz="4" w:space="0"/>
              <w:right w:val="single" w:color="auto" w:sz="4" w:space="0"/>
            </w:tcBorders>
            <w:shd w:val="clear" w:color="auto" w:fill="auto"/>
          </w:tcPr>
          <w:p w14:paraId="01B9B169">
            <w:pPr>
              <w:spacing w:line="240" w:lineRule="auto"/>
              <w:ind w:left="-52" w:right="-142"/>
              <w:jc w:val="center"/>
              <w:rPr>
                <w:rFonts w:ascii="Times New Roman" w:hAnsi="Times New Roman" w:eastAsia="Times New Roman" w:cs="Times New Roman"/>
                <w:sz w:val="16"/>
                <w:szCs w:val="16"/>
                <w:lang w:val="uk-UA"/>
              </w:rPr>
            </w:pP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489A27FA">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5C6AADA4">
            <w:pPr>
              <w:spacing w:line="240" w:lineRule="auto"/>
              <w:ind w:right="-95"/>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44BD8AFF">
            <w:pPr>
              <w:spacing w:line="240" w:lineRule="auto"/>
              <w:ind w:right="-95"/>
              <w:jc w:val="center"/>
              <w:rPr>
                <w:rFonts w:ascii="Times New Roman" w:hAnsi="Times New Roman" w:eastAsia="Times New Roman" w:cs="Times New Roman"/>
                <w:sz w:val="16"/>
                <w:szCs w:val="16"/>
                <w:lang w:val="uk-UA"/>
              </w:rPr>
            </w:pPr>
          </w:p>
        </w:tc>
        <w:tc>
          <w:tcPr>
            <w:tcW w:w="1405" w:type="dxa"/>
            <w:tcBorders>
              <w:top w:val="single" w:color="auto" w:sz="4" w:space="0"/>
              <w:left w:val="single" w:color="auto" w:sz="4" w:space="0"/>
              <w:bottom w:val="single" w:color="auto" w:sz="4" w:space="0"/>
              <w:right w:val="single" w:color="auto" w:sz="4" w:space="0"/>
            </w:tcBorders>
            <w:shd w:val="clear" w:color="auto" w:fill="auto"/>
          </w:tcPr>
          <w:p w14:paraId="057D32AE">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Враховуючи, що Нікопольська міська територіальна громада належить до територій, де ведуться активні бойові дії відповідно до</w:t>
            </w:r>
          </w:p>
          <w:p w14:paraId="23F4DD8E">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ст. 7</w:t>
            </w:r>
            <w:r>
              <w:rPr>
                <w:rFonts w:ascii="Times New Roman" w:hAnsi="Times New Roman" w:eastAsia="Times New Roman" w:cs="Times New Roman"/>
                <w:sz w:val="16"/>
                <w:szCs w:val="16"/>
                <w:vertAlign w:val="superscript"/>
                <w:lang w:val="uk-UA"/>
              </w:rPr>
              <w:t>-4</w:t>
            </w:r>
            <w:r>
              <w:rPr>
                <w:rFonts w:ascii="Times New Roman" w:hAnsi="Times New Roman" w:eastAsia="Times New Roman" w:cs="Times New Roman"/>
                <w:sz w:val="16"/>
                <w:szCs w:val="16"/>
                <w:lang w:val="uk-UA"/>
              </w:rPr>
              <w:t xml:space="preserve"> ЗУ «Про приватизацію державного та комунального майна» приватизація об’єктів не проводиться.</w:t>
            </w:r>
          </w:p>
        </w:tc>
      </w:tr>
      <w:tr w14:paraId="2FB318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505" w:hRule="atLeast"/>
        </w:trPr>
        <w:tc>
          <w:tcPr>
            <w:tcW w:w="585" w:type="dxa"/>
            <w:tcBorders>
              <w:top w:val="single" w:color="auto" w:sz="4" w:space="0"/>
              <w:left w:val="single" w:color="auto" w:sz="4" w:space="0"/>
              <w:bottom w:val="single" w:color="auto" w:sz="4" w:space="0"/>
              <w:right w:val="single" w:color="auto" w:sz="4" w:space="0"/>
            </w:tcBorders>
          </w:tcPr>
          <w:p w14:paraId="384BFF7E">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14</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58B7405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Придбання органом місцевого самоврядування в установленому законом порядку приватизованого нерухомого майна для потреб громади</w:t>
            </w:r>
          </w:p>
        </w:tc>
        <w:tc>
          <w:tcPr>
            <w:tcW w:w="1560" w:type="dxa"/>
            <w:tcBorders>
              <w:top w:val="single" w:color="auto" w:sz="4" w:space="0"/>
              <w:left w:val="single" w:color="auto" w:sz="4" w:space="0"/>
              <w:bottom w:val="single" w:color="auto" w:sz="4" w:space="0"/>
              <w:right w:val="single" w:color="auto" w:sz="4" w:space="0"/>
            </w:tcBorders>
            <w:shd w:val="clear" w:color="auto" w:fill="auto"/>
          </w:tcPr>
          <w:p w14:paraId="091B75AA">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Ймовірність домовленості про придбання майна радою за завищеною ціною з метою отримання незаконного прибутку від розподілу «доданої вартості»</w:t>
            </w:r>
          </w:p>
          <w:p w14:paraId="1142640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Ймовірність домовленості про придбання майна, в якому відсутня нагальна потреба для громади, з метою отримання незаконного прибутку</w:t>
            </w:r>
          </w:p>
          <w:p w14:paraId="50760A7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Ймовірність придбання радою об’єктів рухомого або нерухомого майна у незадовільному стані шляхом домовленості з наближеними до місцевої влади власниками з метою отримання неправомірної вигоди чи задоволення приватного інтересу відповідальних посадових осіб</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71468618">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Відсутність встановленого місцевою радою порядку підготовки та затвердження місцевої програми приватизації.</w:t>
            </w:r>
          </w:p>
          <w:p w14:paraId="4AC253EC">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Особиста недоброчесність посадових осіб, керівництва чи депутатів місцевої ради</w:t>
            </w:r>
          </w:p>
          <w:p w14:paraId="3417CCF8">
            <w:pPr>
              <w:spacing w:line="240" w:lineRule="auto"/>
              <w:ind w:right="-9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Відсутність обов’язку обґрунтування доцільності на основі вимірювальних показників</w:t>
            </w:r>
          </w:p>
        </w:tc>
        <w:tc>
          <w:tcPr>
            <w:tcW w:w="1695" w:type="dxa"/>
            <w:tcBorders>
              <w:top w:val="single" w:color="auto" w:sz="4" w:space="0"/>
              <w:left w:val="single" w:color="auto" w:sz="4" w:space="0"/>
              <w:bottom w:val="single" w:color="auto" w:sz="4" w:space="0"/>
              <w:right w:val="single" w:color="auto" w:sz="4" w:space="0"/>
            </w:tcBorders>
            <w:shd w:val="clear" w:color="auto" w:fill="auto"/>
          </w:tcPr>
          <w:p w14:paraId="74EBE6C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Рішення НМР від 17.06.2022р. №10-22/VIII» «Про затвердження у новій редакції Положення про управління комунального майна НМР»</w:t>
            </w:r>
          </w:p>
          <w:p w14:paraId="79C913F4">
            <w:pPr>
              <w:spacing w:line="240" w:lineRule="auto"/>
              <w:jc w:val="center"/>
              <w:rPr>
                <w:rFonts w:ascii="Times New Roman" w:hAnsi="Times New Roman" w:eastAsia="Times New Roman" w:cs="Times New Roman"/>
                <w:sz w:val="16"/>
                <w:szCs w:val="16"/>
                <w:lang w:val="uk-UA"/>
              </w:rPr>
            </w:pPr>
          </w:p>
          <w:p w14:paraId="5ECB59F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Враховуючи рекомендацією експерта, вважаємо, що нагальної потреби в прийнятті Порядку про    придбання у комунальну власність Нікопольської міської територіальної громади об’єктів нерухомого майна немає необхідності.</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1F5FAD9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0</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2680587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0</w:t>
            </w:r>
          </w:p>
        </w:tc>
        <w:tc>
          <w:tcPr>
            <w:tcW w:w="705" w:type="dxa"/>
            <w:tcBorders>
              <w:top w:val="single" w:color="auto" w:sz="4" w:space="0"/>
              <w:left w:val="single" w:color="auto" w:sz="4" w:space="0"/>
              <w:bottom w:val="single" w:color="auto" w:sz="4" w:space="0"/>
              <w:right w:val="single" w:color="auto" w:sz="4" w:space="0"/>
            </w:tcBorders>
            <w:shd w:val="clear" w:color="auto" w:fill="auto"/>
          </w:tcPr>
          <w:p w14:paraId="3E8C752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0</w:t>
            </w:r>
          </w:p>
        </w:tc>
        <w:tc>
          <w:tcPr>
            <w:tcW w:w="1995" w:type="dxa"/>
            <w:tcBorders>
              <w:top w:val="single" w:color="auto" w:sz="4" w:space="0"/>
              <w:left w:val="single" w:color="auto" w:sz="4" w:space="0"/>
              <w:bottom w:val="single" w:color="auto" w:sz="4" w:space="0"/>
              <w:right w:val="single" w:color="auto" w:sz="4" w:space="0"/>
            </w:tcBorders>
            <w:shd w:val="clear" w:color="auto" w:fill="auto"/>
          </w:tcPr>
          <w:p w14:paraId="0251CEEB">
            <w:pPr>
              <w:spacing w:line="240" w:lineRule="auto"/>
              <w:ind w:left="-52" w:right="-142"/>
              <w:jc w:val="center"/>
              <w:rPr>
                <w:rFonts w:ascii="Times New Roman" w:hAnsi="Times New Roman" w:eastAsia="Times New Roman" w:cs="Times New Roman"/>
                <w:sz w:val="16"/>
                <w:szCs w:val="16"/>
                <w:lang w:val="uk-UA"/>
              </w:rPr>
            </w:pP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729496E9">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6AAF3FA0">
            <w:pPr>
              <w:spacing w:line="240" w:lineRule="auto"/>
              <w:ind w:right="-95"/>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72A23B4A">
            <w:pPr>
              <w:spacing w:line="240" w:lineRule="auto"/>
              <w:ind w:right="-95"/>
              <w:jc w:val="center"/>
              <w:rPr>
                <w:rFonts w:ascii="Times New Roman" w:hAnsi="Times New Roman" w:eastAsia="Times New Roman" w:cs="Times New Roman"/>
                <w:sz w:val="16"/>
                <w:szCs w:val="16"/>
                <w:lang w:val="uk-UA"/>
              </w:rPr>
            </w:pPr>
          </w:p>
        </w:tc>
        <w:tc>
          <w:tcPr>
            <w:tcW w:w="1405" w:type="dxa"/>
            <w:tcBorders>
              <w:top w:val="single" w:color="auto" w:sz="4" w:space="0"/>
              <w:left w:val="single" w:color="auto" w:sz="4" w:space="0"/>
              <w:bottom w:val="single" w:color="auto" w:sz="4" w:space="0"/>
              <w:right w:val="single" w:color="auto" w:sz="4" w:space="0"/>
            </w:tcBorders>
            <w:shd w:val="clear" w:color="auto" w:fill="auto"/>
          </w:tcPr>
          <w:p w14:paraId="0DB9F17C">
            <w:pPr>
              <w:spacing w:line="240" w:lineRule="auto"/>
              <w:ind w:right="-95"/>
              <w:jc w:val="center"/>
              <w:rPr>
                <w:rFonts w:ascii="Times New Roman" w:hAnsi="Times New Roman" w:eastAsia="Times New Roman" w:cs="Times New Roman"/>
                <w:sz w:val="16"/>
                <w:szCs w:val="16"/>
                <w:lang w:val="uk-UA"/>
              </w:rPr>
            </w:pPr>
          </w:p>
        </w:tc>
      </w:tr>
      <w:tr w14:paraId="28B4B8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343" w:hRule="atLeast"/>
        </w:trPr>
        <w:tc>
          <w:tcPr>
            <w:tcW w:w="585" w:type="dxa"/>
            <w:tcBorders>
              <w:top w:val="single" w:color="auto" w:sz="4" w:space="0"/>
              <w:left w:val="single" w:color="auto" w:sz="4" w:space="0"/>
              <w:bottom w:val="single" w:color="auto" w:sz="4" w:space="0"/>
              <w:right w:val="single" w:color="auto" w:sz="4" w:space="0"/>
            </w:tcBorders>
          </w:tcPr>
          <w:p w14:paraId="39A8F5F8">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69A2D2D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b/>
                <w:sz w:val="16"/>
                <w:szCs w:val="16"/>
                <w:lang w:val="uk-UA"/>
              </w:rPr>
              <w:t>СФЕРА «Публічні закупівлі»</w:t>
            </w:r>
            <w:r>
              <w:rPr>
                <w:rFonts w:ascii="Times New Roman" w:hAnsi="Times New Roman" w:eastAsia="Times New Roman" w:cs="Times New Roman"/>
                <w:sz w:val="16"/>
                <w:szCs w:val="16"/>
                <w:lang w:val="uk-UA"/>
              </w:rPr>
              <w:t>Організація та планування закупівель *</w:t>
            </w:r>
          </w:p>
        </w:tc>
        <w:tc>
          <w:tcPr>
            <w:tcW w:w="1560" w:type="dxa"/>
            <w:tcBorders>
              <w:top w:val="single" w:color="auto" w:sz="4" w:space="0"/>
              <w:left w:val="single" w:color="auto" w:sz="4" w:space="0"/>
              <w:bottom w:val="single" w:color="auto" w:sz="4" w:space="0"/>
              <w:right w:val="single" w:color="auto" w:sz="4" w:space="0"/>
            </w:tcBorders>
            <w:shd w:val="clear" w:color="auto" w:fill="auto"/>
          </w:tcPr>
          <w:p w14:paraId="0EDBBC4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Можливість закупівлі непотрібних або дорожчих (як порівняти з іншими такого типу) товарів з метою їх використання для власних потреб або не за цільовим призначенням.</w:t>
            </w:r>
          </w:p>
          <w:p w14:paraId="7ACA01A3">
            <w:pPr>
              <w:spacing w:line="240" w:lineRule="auto"/>
              <w:jc w:val="center"/>
              <w:rPr>
                <w:rFonts w:ascii="Times New Roman" w:hAnsi="Times New Roman" w:eastAsia="Times New Roman" w:cs="Times New Roman"/>
                <w:sz w:val="16"/>
                <w:szCs w:val="16"/>
                <w:lang w:val="uk-UA"/>
              </w:rPr>
            </w:pPr>
          </w:p>
          <w:p w14:paraId="03EE303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Можливість закупівлі послуг, виконання яких чи їхню якість важко або неможливо оцінити з метою закупити послугу у наближених та/або близьких осіб.</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0BA22A7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Відсутність законодавчо затверджених вимог підготовки та затвердження річного плану закупівель як комплексного документа.</w:t>
            </w:r>
          </w:p>
          <w:p w14:paraId="791E63DC">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Відсутність внутрішнього розпорядчого документа замовника про порядок взаємодії між усіма учасниками закупівельної діяльності для забезпечення господарської діяльності.</w:t>
            </w:r>
          </w:p>
          <w:p w14:paraId="65C2E3B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Дискреційні повноваження під час підготовки тендерної документації.</w:t>
            </w:r>
          </w:p>
          <w:p w14:paraId="2DB9E26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 Недостатній розподіл обов’язків з планування закупівель, відсутність систем внутрішнього контролю.</w:t>
            </w:r>
          </w:p>
          <w:p w14:paraId="24CD257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5. Положення чинного законодавства у сфері публічних закупівель, що унеможливлюють зовнішній контроль за процедурою закупівлі в період дії правового режиму воєнного стану.</w:t>
            </w:r>
          </w:p>
          <w:p w14:paraId="3ADAFA48">
            <w:pPr>
              <w:spacing w:line="240" w:lineRule="auto"/>
              <w:jc w:val="center"/>
              <w:rPr>
                <w:rFonts w:ascii="Times New Roman" w:hAnsi="Times New Roman" w:eastAsia="Times New Roman" w:cs="Times New Roman"/>
                <w:sz w:val="16"/>
                <w:szCs w:val="16"/>
                <w:lang w:val="uk-UA"/>
              </w:rPr>
            </w:pPr>
          </w:p>
        </w:tc>
        <w:tc>
          <w:tcPr>
            <w:tcW w:w="1695" w:type="dxa"/>
            <w:tcBorders>
              <w:top w:val="single" w:color="auto" w:sz="4" w:space="0"/>
              <w:left w:val="single" w:color="auto" w:sz="4" w:space="0"/>
              <w:bottom w:val="single" w:color="auto" w:sz="4" w:space="0"/>
              <w:right w:val="single" w:color="auto" w:sz="4" w:space="0"/>
            </w:tcBorders>
            <w:shd w:val="clear" w:color="auto" w:fill="auto"/>
          </w:tcPr>
          <w:p w14:paraId="3F7ACBE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Розпорядження міського голови від 02.06.2020 №108-р «Про затвердження порядку здійснення закупівель товарів, робіт і послуг», яке передбачає погодження закупівель, але потребує значного доопрацювання, зважаючи на постійну еволюцію закупівельного процесу.</w:t>
            </w:r>
          </w:p>
          <w:p w14:paraId="4C47949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 міській раді створено відділ з питань моніторингу та супроводу закупівель, в якому на сьогоднішній день всі місця вакантні. Положення відділу передбачає постійний моніторинг та аналіз закупівельного процесу, постійне навчання в процесі діяльності. Положення в тому числі потребує доопрацювання.</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419CB19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0CD477B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705" w:type="dxa"/>
            <w:tcBorders>
              <w:top w:val="single" w:color="auto" w:sz="4" w:space="0"/>
              <w:left w:val="single" w:color="auto" w:sz="4" w:space="0"/>
              <w:bottom w:val="single" w:color="auto" w:sz="4" w:space="0"/>
              <w:right w:val="single" w:color="auto" w:sz="4" w:space="0"/>
            </w:tcBorders>
            <w:shd w:val="clear" w:color="auto" w:fill="auto"/>
          </w:tcPr>
          <w:p w14:paraId="0C9E56A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w:t>
            </w:r>
          </w:p>
        </w:tc>
        <w:tc>
          <w:tcPr>
            <w:tcW w:w="1995" w:type="dxa"/>
            <w:tcBorders>
              <w:top w:val="single" w:color="auto" w:sz="4" w:space="0"/>
              <w:left w:val="single" w:color="auto" w:sz="4" w:space="0"/>
              <w:bottom w:val="single" w:color="auto" w:sz="4" w:space="0"/>
              <w:right w:val="single" w:color="auto" w:sz="4" w:space="0"/>
            </w:tcBorders>
            <w:shd w:val="clear" w:color="auto" w:fill="auto"/>
          </w:tcPr>
          <w:p w14:paraId="2F09C14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Створення комплексного локального документа, який буде передбачати погодження посадовими особами міської ради під час їх планування закупівель.</w:t>
            </w:r>
          </w:p>
          <w:p w14:paraId="745B7A4C">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Перегляд функцій, прав та обовʼязків відділу моніторингу та супроводу закупівель з метою актуалізації та вирішення питань щодо мінімізації корупційних ризиків в сфері закупівель.</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5C6FC3E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І-ІІ півріччя 2025 року</w:t>
            </w:r>
          </w:p>
          <w:p w14:paraId="41FFF569">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164C95A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Начальник управління контролю</w:t>
            </w:r>
          </w:p>
          <w:p w14:paraId="20CD80F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Відділ з питань моніторингу та супроводу закупівель,</w:t>
            </w:r>
          </w:p>
          <w:p w14:paraId="3E2BC8FC">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уповноважені з питань закупівель від кожного замовника (ОМС, КП, отримувачі бюджетних коштів)</w:t>
            </w: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6F9FBD4C">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tc>
        <w:tc>
          <w:tcPr>
            <w:tcW w:w="1405" w:type="dxa"/>
            <w:tcBorders>
              <w:top w:val="single" w:color="auto" w:sz="4" w:space="0"/>
              <w:left w:val="single" w:color="auto" w:sz="4" w:space="0"/>
              <w:bottom w:val="single" w:color="auto" w:sz="4" w:space="0"/>
              <w:right w:val="single" w:color="auto" w:sz="4" w:space="0"/>
            </w:tcBorders>
            <w:shd w:val="clear" w:color="auto" w:fill="auto"/>
          </w:tcPr>
          <w:p w14:paraId="0D12908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Створено та затверджено локальні нормативні акти, які передбачають набір правил та політик щодо планування закупівель та їх подальшого аудиту</w:t>
            </w:r>
          </w:p>
          <w:p w14:paraId="452DC27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(створення проєкту комплексного локального документа, що передбачатиме певні правила і політики для всіх учасників закупівельного процесу.</w:t>
            </w:r>
          </w:p>
          <w:p w14:paraId="0FCAA15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Внесення змін або затвердження нового Положення про відділ з питань моніторингу та супроводу закупівель.</w:t>
            </w:r>
          </w:p>
          <w:p w14:paraId="1E69361B">
            <w:pPr>
              <w:spacing w:line="240" w:lineRule="auto"/>
              <w:jc w:val="center"/>
              <w:rPr>
                <w:rFonts w:ascii="Times New Roman" w:hAnsi="Times New Roman" w:eastAsia="Times New Roman" w:cs="Times New Roman"/>
                <w:sz w:val="16"/>
                <w:szCs w:val="16"/>
                <w:lang w:val="uk-UA"/>
              </w:rPr>
            </w:pPr>
          </w:p>
          <w:p w14:paraId="1BAD764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Затвердження обох документів плануємо на післявоєнний час, у звʼязку з тим, що на сьогоднішній день основним документом є ПКМУ 1178)</w:t>
            </w:r>
          </w:p>
        </w:tc>
      </w:tr>
      <w:tr w14:paraId="404428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1186" w:hRule="atLeast"/>
        </w:trPr>
        <w:tc>
          <w:tcPr>
            <w:tcW w:w="585" w:type="dxa"/>
            <w:tcBorders>
              <w:top w:val="single" w:color="auto" w:sz="4" w:space="0"/>
              <w:left w:val="single" w:color="auto" w:sz="4" w:space="0"/>
              <w:bottom w:val="single" w:color="auto" w:sz="4" w:space="0"/>
              <w:right w:val="single" w:color="auto" w:sz="4" w:space="0"/>
            </w:tcBorders>
          </w:tcPr>
          <w:p w14:paraId="674490D9">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587B41FD">
            <w:pPr>
              <w:spacing w:line="240" w:lineRule="auto"/>
              <w:jc w:val="center"/>
              <w:rPr>
                <w:rFonts w:hint="default" w:ascii="Times New Roman" w:hAnsi="Times New Roman" w:eastAsia="Times New Roman" w:cs="Times New Roman"/>
                <w:sz w:val="16"/>
                <w:szCs w:val="16"/>
                <w:lang w:val="en-US"/>
              </w:rPr>
            </w:pPr>
            <w:r>
              <w:rPr>
                <w:rFonts w:ascii="Times New Roman" w:hAnsi="Times New Roman" w:eastAsia="Times New Roman" w:cs="Times New Roman"/>
                <w:sz w:val="16"/>
                <w:szCs w:val="16"/>
                <w:lang w:val="uk-UA"/>
              </w:rPr>
              <w:t>Визначення коду предмета закупівлі</w:t>
            </w:r>
            <w:r>
              <w:rPr>
                <w:rFonts w:hint="default" w:ascii="Times New Roman" w:hAnsi="Times New Roman" w:eastAsia="Times New Roman" w:cs="Times New Roman"/>
                <w:sz w:val="16"/>
                <w:szCs w:val="16"/>
                <w:lang w:val="en-US"/>
              </w:rPr>
              <w:t xml:space="preserve"> *</w:t>
            </w:r>
          </w:p>
        </w:tc>
        <w:tc>
          <w:tcPr>
            <w:tcW w:w="1560" w:type="dxa"/>
            <w:tcBorders>
              <w:top w:val="single" w:color="auto" w:sz="4" w:space="0"/>
              <w:left w:val="single" w:color="auto" w:sz="4" w:space="0"/>
              <w:bottom w:val="single" w:color="auto" w:sz="4" w:space="0"/>
              <w:right w:val="single" w:color="auto" w:sz="4" w:space="0"/>
            </w:tcBorders>
            <w:shd w:val="clear" w:color="auto" w:fill="auto"/>
          </w:tcPr>
          <w:p w14:paraId="23A28CC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Можливість зловживання службовим становищем: свідоме приховування тендерів від потенційних учасників шляхом зазначення неправильного коду класифікатора закупівлі чи граматичних помилок у написанні предмета закупівлі з метою сприяння виграшу у тендері «конкретного» постачальника</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36028FCA">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Можливість визначення замовником одного предмета закупівлі за різними кодами по класифікатору України ДК 021:2015 «Єдиний закупівельний словник».</w:t>
            </w:r>
          </w:p>
          <w:p w14:paraId="6C05B47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Визначення предметом закупівлі робіт у випадку, коли фактично предметом закупівлі є послуги, що може призвести до порушення норм Закону України «Про публічні закупівлі», оскільки передбачені різні вартісні межі для закупівлі робіт і послуг.</w:t>
            </w:r>
          </w:p>
          <w:p w14:paraId="79266AA8">
            <w:pPr>
              <w:spacing w:line="240" w:lineRule="auto"/>
              <w:jc w:val="center"/>
              <w:rPr>
                <w:rFonts w:ascii="Times New Roman" w:hAnsi="Times New Roman" w:eastAsia="Times New Roman" w:cs="Times New Roman"/>
                <w:sz w:val="16"/>
                <w:szCs w:val="16"/>
                <w:lang w:val="uk-UA"/>
              </w:rPr>
            </w:pPr>
          </w:p>
        </w:tc>
        <w:tc>
          <w:tcPr>
            <w:tcW w:w="1695" w:type="dxa"/>
            <w:tcBorders>
              <w:top w:val="single" w:color="auto" w:sz="4" w:space="0"/>
              <w:left w:val="single" w:color="auto" w:sz="4" w:space="0"/>
              <w:bottom w:val="single" w:color="auto" w:sz="4" w:space="0"/>
              <w:right w:val="single" w:color="auto" w:sz="4" w:space="0"/>
            </w:tcBorders>
            <w:shd w:val="clear" w:color="auto" w:fill="auto"/>
          </w:tcPr>
          <w:p w14:paraId="66187A8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Відсутні, тільки ті що передбачені законодавством України.</w:t>
            </w:r>
          </w:p>
          <w:p w14:paraId="238729D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Також уповноважені з питань закупівель постійно проходять навчання, в тому числі і з цих питань</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453A7BB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7F7CB38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705" w:type="dxa"/>
            <w:tcBorders>
              <w:top w:val="single" w:color="auto" w:sz="4" w:space="0"/>
              <w:left w:val="single" w:color="auto" w:sz="4" w:space="0"/>
              <w:bottom w:val="single" w:color="auto" w:sz="4" w:space="0"/>
              <w:right w:val="single" w:color="auto" w:sz="4" w:space="0"/>
            </w:tcBorders>
            <w:shd w:val="clear" w:color="auto" w:fill="auto"/>
          </w:tcPr>
          <w:p w14:paraId="38389A0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w:t>
            </w:r>
          </w:p>
        </w:tc>
        <w:tc>
          <w:tcPr>
            <w:tcW w:w="1995" w:type="dxa"/>
            <w:tcBorders>
              <w:top w:val="single" w:color="auto" w:sz="4" w:space="0"/>
              <w:left w:val="single" w:color="auto" w:sz="4" w:space="0"/>
              <w:bottom w:val="single" w:color="auto" w:sz="4" w:space="0"/>
              <w:right w:val="single" w:color="auto" w:sz="4" w:space="0"/>
            </w:tcBorders>
            <w:shd w:val="clear" w:color="auto" w:fill="auto"/>
          </w:tcPr>
          <w:p w14:paraId="1080C07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Створення проєкту комплексного локального документа, де буде передбачено набір вимог до замовника під час визначення коду предмета закупівлі.</w:t>
            </w:r>
          </w:p>
          <w:p w14:paraId="4AA6120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рідше ніж раз на пів року уповноважені та працівники відділу з питань моніторингу та супроводу закупівель мають проходити навчання і надавати до відділу підтвердження.</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5743FD6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І-ІІ півріччя 2025 року</w:t>
            </w: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66709FD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Начальник управління контролю</w:t>
            </w:r>
          </w:p>
          <w:p w14:paraId="6739618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відділ з питань моніторингу та супроводу закупівель</w:t>
            </w:r>
          </w:p>
          <w:p w14:paraId="29E377E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Уповноважені з питань закупівель від кожного замовника (ОМС, КП, отримувачі бюджетних коштів)</w:t>
            </w: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160EEAD6">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tc>
        <w:tc>
          <w:tcPr>
            <w:tcW w:w="1405" w:type="dxa"/>
            <w:tcBorders>
              <w:top w:val="single" w:color="auto" w:sz="4" w:space="0"/>
              <w:left w:val="single" w:color="auto" w:sz="4" w:space="0"/>
              <w:bottom w:val="single" w:color="auto" w:sz="4" w:space="0"/>
              <w:right w:val="single" w:color="auto" w:sz="4" w:space="0"/>
            </w:tcBorders>
            <w:shd w:val="clear" w:color="auto" w:fill="auto"/>
          </w:tcPr>
          <w:p w14:paraId="4F95C9A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Створено та затверджено локальний нормативний документ, що встановлюють чіткі правила для уповноважених в частині визначення коду предмета закупівлі з обовʼязковим подальшим аудитом.</w:t>
            </w:r>
          </w:p>
          <w:p w14:paraId="46C2E1B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Постійне професійне зростання уповноважених і працівників відділу шляхом проходження відповідних курсів і навчання.</w:t>
            </w:r>
          </w:p>
        </w:tc>
      </w:tr>
      <w:tr w14:paraId="7D77F2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1063" w:hRule="atLeast"/>
        </w:trPr>
        <w:tc>
          <w:tcPr>
            <w:tcW w:w="585" w:type="dxa"/>
            <w:tcBorders>
              <w:top w:val="single" w:color="auto" w:sz="4" w:space="0"/>
              <w:left w:val="single" w:color="auto" w:sz="4" w:space="0"/>
              <w:bottom w:val="single" w:color="auto" w:sz="4" w:space="0"/>
              <w:right w:val="single" w:color="auto" w:sz="4" w:space="0"/>
            </w:tcBorders>
          </w:tcPr>
          <w:p w14:paraId="2DC41D11">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6CC7C900">
            <w:pPr>
              <w:spacing w:line="240" w:lineRule="auto"/>
              <w:jc w:val="center"/>
              <w:rPr>
                <w:rFonts w:hint="default" w:ascii="Times New Roman" w:hAnsi="Times New Roman" w:eastAsia="Times New Roman" w:cs="Times New Roman"/>
                <w:sz w:val="16"/>
                <w:szCs w:val="16"/>
                <w:lang w:val="en-US"/>
              </w:rPr>
            </w:pPr>
            <w:r>
              <w:rPr>
                <w:rFonts w:ascii="Times New Roman" w:hAnsi="Times New Roman" w:eastAsia="Times New Roman" w:cs="Times New Roman"/>
                <w:sz w:val="16"/>
                <w:szCs w:val="16"/>
                <w:lang w:val="uk-UA"/>
              </w:rPr>
              <w:t>Опис у технічній специфікації до предмета закупівлі усіх необхідних характеристик товарів, робіт або послуг, що закуповуються, зокрема їхні технічні, функціональні та якісні характеристики</w:t>
            </w:r>
            <w:r>
              <w:rPr>
                <w:rFonts w:hint="default" w:ascii="Times New Roman" w:hAnsi="Times New Roman" w:eastAsia="Times New Roman" w:cs="Times New Roman"/>
                <w:sz w:val="16"/>
                <w:szCs w:val="16"/>
                <w:lang w:val="en-US"/>
              </w:rPr>
              <w:t xml:space="preserve"> *</w:t>
            </w:r>
          </w:p>
        </w:tc>
        <w:tc>
          <w:tcPr>
            <w:tcW w:w="1560" w:type="dxa"/>
            <w:tcBorders>
              <w:top w:val="single" w:color="auto" w:sz="4" w:space="0"/>
              <w:left w:val="single" w:color="auto" w:sz="4" w:space="0"/>
              <w:bottom w:val="single" w:color="auto" w:sz="4" w:space="0"/>
              <w:right w:val="single" w:color="auto" w:sz="4" w:space="0"/>
            </w:tcBorders>
            <w:shd w:val="clear" w:color="auto" w:fill="auto"/>
          </w:tcPr>
          <w:p w14:paraId="05580B1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Можливість зловживання службовим становищем шляхом не зазначення або неповного відображення значення характеристик предмета закупівлі в технічній специфікації з метою ускладнення для потенційних учасників підготовки якісної тендерної пропозиції та/або наявність змови між замовником і певним учасником з метою отримання неправомірної вигоди від реалізації договору</w:t>
            </w:r>
          </w:p>
          <w:p w14:paraId="1E05D15E">
            <w:pPr>
              <w:spacing w:line="240" w:lineRule="auto"/>
              <w:jc w:val="center"/>
              <w:rPr>
                <w:rFonts w:ascii="Times New Roman" w:hAnsi="Times New Roman" w:eastAsia="Times New Roman" w:cs="Times New Roman"/>
                <w:sz w:val="16"/>
                <w:szCs w:val="16"/>
                <w:lang w:val="uk-UA"/>
              </w:rPr>
            </w:pPr>
          </w:p>
          <w:p w14:paraId="07578D67">
            <w:pPr>
              <w:pStyle w:val="17"/>
              <w:numPr>
                <w:ilvl w:val="0"/>
                <w:numId w:val="30"/>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Можливість зловживання службовим становищем під час опису технічної специфікації предмета закупівлі шляхом його опису під конкретного учасника з метою отримання неправомірної вигоди від реалізації договору</w:t>
            </w:r>
          </w:p>
          <w:p w14:paraId="6DF1DC53">
            <w:pPr>
              <w:pStyle w:val="17"/>
              <w:spacing w:line="240" w:lineRule="auto"/>
              <w:ind w:left="0"/>
              <w:jc w:val="center"/>
              <w:rPr>
                <w:rFonts w:ascii="Times New Roman" w:hAnsi="Times New Roman" w:eastAsia="Times New Roman" w:cs="Times New Roman"/>
                <w:sz w:val="16"/>
                <w:szCs w:val="16"/>
                <w:lang w:val="uk-UA"/>
              </w:rPr>
            </w:pPr>
          </w:p>
          <w:p w14:paraId="4AE7CD2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Можливість закупівлі неякісних товарів, робіт, послуг за низькою ціною в умовах попередньої змови посадових осіб замовника та постачальника шляхом виключення з тендерної документації вимог щодо стандартів якості</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0CAFDDC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Дискреційні повноваження під час підготовки тендерної документації.</w:t>
            </w:r>
          </w:p>
          <w:p w14:paraId="704D825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Недостатній розподіл обов’язків із планування закупівель, відсутність систем внутрішнього контролю.</w:t>
            </w:r>
          </w:p>
          <w:p w14:paraId="16822A9A">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Положення чинного законодавства у сфері публічних закупівель, що унеможливлюють зовнішній контроль за процедурою закупівлі в період дії правового режиму воєнного стану.</w:t>
            </w:r>
          </w:p>
          <w:p w14:paraId="469404C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Відсутність в електронній системі закупівель у тендерній документації технічної специфікації предмета закупівлі.</w:t>
            </w:r>
          </w:p>
          <w:p w14:paraId="43E3FE7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Наявність в технічній специфікації предмета закупівлі конкретної марки, моделі, виробника або конкретних параметрів, яким відповідає певна марка чи модель без зазначення виразу «або еквівалент».</w:t>
            </w:r>
          </w:p>
          <w:p w14:paraId="2C21FA1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Відсутність обґрунтування посилання в технічній специфікації на конкретну марку, модель, виробника або конкретні параметри, яким відповідає певна марка чи модель.</w:t>
            </w:r>
          </w:p>
          <w:p w14:paraId="2A7A48FA">
            <w:pPr>
              <w:spacing w:line="240" w:lineRule="auto"/>
              <w:jc w:val="center"/>
              <w:rPr>
                <w:rFonts w:ascii="Times New Roman" w:hAnsi="Times New Roman" w:eastAsia="Times New Roman" w:cs="Times New Roman"/>
                <w:sz w:val="16"/>
                <w:szCs w:val="16"/>
                <w:lang w:val="uk-UA"/>
              </w:rPr>
            </w:pPr>
          </w:p>
        </w:tc>
        <w:tc>
          <w:tcPr>
            <w:tcW w:w="1695" w:type="dxa"/>
            <w:tcBorders>
              <w:top w:val="single" w:color="auto" w:sz="4" w:space="0"/>
              <w:left w:val="single" w:color="auto" w:sz="4" w:space="0"/>
              <w:bottom w:val="single" w:color="auto" w:sz="4" w:space="0"/>
              <w:right w:val="single" w:color="auto" w:sz="4" w:space="0"/>
            </w:tcBorders>
            <w:shd w:val="clear" w:color="auto" w:fill="auto"/>
          </w:tcPr>
          <w:p w14:paraId="46AABDE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Відсутні</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00F0EBF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1CDB779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w:t>
            </w:r>
          </w:p>
        </w:tc>
        <w:tc>
          <w:tcPr>
            <w:tcW w:w="705" w:type="dxa"/>
            <w:tcBorders>
              <w:top w:val="single" w:color="auto" w:sz="4" w:space="0"/>
              <w:left w:val="single" w:color="auto" w:sz="4" w:space="0"/>
              <w:bottom w:val="single" w:color="auto" w:sz="4" w:space="0"/>
              <w:right w:val="single" w:color="auto" w:sz="4" w:space="0"/>
            </w:tcBorders>
            <w:shd w:val="clear" w:color="auto" w:fill="auto"/>
          </w:tcPr>
          <w:p w14:paraId="3876E38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6</w:t>
            </w:r>
          </w:p>
        </w:tc>
        <w:tc>
          <w:tcPr>
            <w:tcW w:w="1995" w:type="dxa"/>
            <w:tcBorders>
              <w:top w:val="single" w:color="auto" w:sz="4" w:space="0"/>
              <w:left w:val="single" w:color="auto" w:sz="4" w:space="0"/>
              <w:bottom w:val="single" w:color="auto" w:sz="4" w:space="0"/>
              <w:right w:val="single" w:color="auto" w:sz="4" w:space="0"/>
            </w:tcBorders>
            <w:shd w:val="clear" w:color="auto" w:fill="auto"/>
          </w:tcPr>
          <w:p w14:paraId="20613B2C">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Розробка для товарів з ризикових категорій типових специфікацій, які стануть частиною комплексного нормативного документу, що встановлює правила та політики для всіх учасників закупівельного процесу. (або окремо)</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6F33B85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І-ІІ півріччя 2025 року</w:t>
            </w: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5C123F7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Начальник управління контролю,</w:t>
            </w:r>
          </w:p>
          <w:p w14:paraId="670C0A2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відділ з питань моніторингу та супроводу закупівель,</w:t>
            </w:r>
          </w:p>
          <w:p w14:paraId="001FC87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уповноважені з питань закупівель від кожного замовника (ОМС, КП, отримувачі бюджетних коштів)</w:t>
            </w:r>
          </w:p>
          <w:p w14:paraId="3B8126AD">
            <w:pPr>
              <w:spacing w:line="240" w:lineRule="auto"/>
              <w:jc w:val="center"/>
              <w:rPr>
                <w:rFonts w:ascii="Times New Roman" w:hAnsi="Times New Roman" w:eastAsia="Times New Roman" w:cs="Times New Roman"/>
                <w:sz w:val="16"/>
                <w:szCs w:val="16"/>
                <w:lang w:val="uk-UA"/>
              </w:rPr>
            </w:pPr>
          </w:p>
          <w:p w14:paraId="17810BDF">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571B82A3">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tc>
        <w:tc>
          <w:tcPr>
            <w:tcW w:w="1405" w:type="dxa"/>
            <w:tcBorders>
              <w:top w:val="single" w:color="auto" w:sz="4" w:space="0"/>
              <w:left w:val="single" w:color="auto" w:sz="4" w:space="0"/>
              <w:bottom w:val="single" w:color="auto" w:sz="4" w:space="0"/>
              <w:right w:val="single" w:color="auto" w:sz="4" w:space="0"/>
            </w:tcBorders>
            <w:shd w:val="clear" w:color="auto" w:fill="auto"/>
          </w:tcPr>
          <w:p w14:paraId="64831BD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Перелік готових технічних специфікацій для товарів з ризикових категорій, який постійно доповнюється і редагується в залежності від змін в законодавстві. (створення проєкту комплексного локального документа, що передбачатиме певні правила і політики для всіх учасників закупівельного процесу. (або окремим розпорядженням затвердити перелік)</w:t>
            </w:r>
          </w:p>
        </w:tc>
      </w:tr>
      <w:tr w14:paraId="1C92BA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1186" w:hRule="atLeast"/>
        </w:trPr>
        <w:tc>
          <w:tcPr>
            <w:tcW w:w="585" w:type="dxa"/>
            <w:tcBorders>
              <w:top w:val="single" w:color="auto" w:sz="4" w:space="0"/>
              <w:left w:val="single" w:color="auto" w:sz="4" w:space="0"/>
              <w:bottom w:val="single" w:color="auto" w:sz="4" w:space="0"/>
              <w:right w:val="single" w:color="auto" w:sz="4" w:space="0"/>
            </w:tcBorders>
          </w:tcPr>
          <w:p w14:paraId="0BC47BD9">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4CA57A8F">
            <w:pPr>
              <w:spacing w:line="240" w:lineRule="auto"/>
              <w:jc w:val="center"/>
              <w:rPr>
                <w:rFonts w:hint="default" w:ascii="Times New Roman" w:hAnsi="Times New Roman" w:eastAsia="Times New Roman" w:cs="Times New Roman"/>
                <w:sz w:val="16"/>
                <w:szCs w:val="16"/>
                <w:lang w:val="en-US"/>
              </w:rPr>
            </w:pPr>
            <w:r>
              <w:rPr>
                <w:rFonts w:ascii="Times New Roman" w:hAnsi="Times New Roman" w:eastAsia="Times New Roman" w:cs="Times New Roman"/>
                <w:sz w:val="16"/>
                <w:szCs w:val="16"/>
                <w:lang w:val="uk-UA"/>
              </w:rPr>
              <w:t>Формування кваліфікаційних критеріїв предмета закупівлі, інших частин тендерної документації</w:t>
            </w:r>
            <w:r>
              <w:rPr>
                <w:rFonts w:hint="default" w:ascii="Times New Roman" w:hAnsi="Times New Roman" w:eastAsia="Times New Roman" w:cs="Times New Roman"/>
                <w:sz w:val="16"/>
                <w:szCs w:val="16"/>
                <w:lang w:val="en-US"/>
              </w:rPr>
              <w:t xml:space="preserve"> *</w:t>
            </w:r>
          </w:p>
        </w:tc>
        <w:tc>
          <w:tcPr>
            <w:tcW w:w="1560" w:type="dxa"/>
            <w:tcBorders>
              <w:top w:val="single" w:color="auto" w:sz="4" w:space="0"/>
              <w:left w:val="single" w:color="auto" w:sz="4" w:space="0"/>
              <w:bottom w:val="single" w:color="auto" w:sz="4" w:space="0"/>
              <w:right w:val="single" w:color="auto" w:sz="4" w:space="0"/>
            </w:tcBorders>
            <w:shd w:val="clear" w:color="auto" w:fill="auto"/>
          </w:tcPr>
          <w:p w14:paraId="53BAA96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Можливість встановлення посадовою особою замовника дискримінаційних умов тендерної документації, орієнтованої на заздалегідь визначеного учасника, що звужує коло потенційних учасників та/або унеможливлює перемогу учасників, які можуть запропонувати роботу / товар / послугу кращої якості за нижчу ціну, з метою отримання неправомірної вигоди та укладення договору із заздалегідь визначеним учасником</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6488AD4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Наявність дискреційних повноважень щодо розробки тендерної документації.</w:t>
            </w:r>
          </w:p>
          <w:p w14:paraId="30AC9D3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Відсутність контролю за тим, наскільки заявлені замовником у тендерній документації характеристики товару, роботи чи послуги є специфічними чи спеціальними, як порівняти з іншими закупівлями цього замовника.</w:t>
            </w:r>
          </w:p>
          <w:p w14:paraId="54E1089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Юридична невизначеність прав і обов’язків відповідальних посадових осіб.</w:t>
            </w:r>
          </w:p>
          <w:p w14:paraId="0CF642E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Правова невизначеність дискримінації в публічних закупівлях.</w:t>
            </w:r>
          </w:p>
          <w:p w14:paraId="773BCDC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Концентрація повноважень шляхом покладання функцій на одну посадову особу.</w:t>
            </w:r>
          </w:p>
          <w:p w14:paraId="07DAFAD8">
            <w:pPr>
              <w:spacing w:line="240" w:lineRule="auto"/>
              <w:jc w:val="center"/>
              <w:rPr>
                <w:rFonts w:ascii="Times New Roman" w:hAnsi="Times New Roman" w:eastAsia="Times New Roman" w:cs="Times New Roman"/>
                <w:sz w:val="16"/>
                <w:szCs w:val="16"/>
                <w:lang w:val="uk-UA"/>
              </w:rPr>
            </w:pPr>
          </w:p>
        </w:tc>
        <w:tc>
          <w:tcPr>
            <w:tcW w:w="1695" w:type="dxa"/>
            <w:tcBorders>
              <w:top w:val="single" w:color="auto" w:sz="4" w:space="0"/>
              <w:left w:val="single" w:color="auto" w:sz="4" w:space="0"/>
              <w:bottom w:val="single" w:color="auto" w:sz="4" w:space="0"/>
              <w:right w:val="single" w:color="auto" w:sz="4" w:space="0"/>
            </w:tcBorders>
            <w:shd w:val="clear" w:color="auto" w:fill="auto"/>
          </w:tcPr>
          <w:p w14:paraId="3F13F67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Відсутні</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73CDE7C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5A58DAC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w:t>
            </w:r>
          </w:p>
        </w:tc>
        <w:tc>
          <w:tcPr>
            <w:tcW w:w="705" w:type="dxa"/>
            <w:tcBorders>
              <w:top w:val="single" w:color="auto" w:sz="4" w:space="0"/>
              <w:left w:val="single" w:color="auto" w:sz="4" w:space="0"/>
              <w:bottom w:val="single" w:color="auto" w:sz="4" w:space="0"/>
              <w:right w:val="single" w:color="auto" w:sz="4" w:space="0"/>
            </w:tcBorders>
            <w:shd w:val="clear" w:color="auto" w:fill="auto"/>
          </w:tcPr>
          <w:p w14:paraId="0B31AF9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6</w:t>
            </w:r>
          </w:p>
        </w:tc>
        <w:tc>
          <w:tcPr>
            <w:tcW w:w="1995" w:type="dxa"/>
            <w:tcBorders>
              <w:top w:val="single" w:color="auto" w:sz="4" w:space="0"/>
              <w:left w:val="single" w:color="auto" w:sz="4" w:space="0"/>
              <w:bottom w:val="single" w:color="auto" w:sz="4" w:space="0"/>
              <w:right w:val="single" w:color="auto" w:sz="4" w:space="0"/>
            </w:tcBorders>
            <w:shd w:val="clear" w:color="auto" w:fill="auto"/>
          </w:tcPr>
          <w:p w14:paraId="7780637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Розроблення комплексного документа, який передбачає певні правила і політики під час дій закупівельника щодо формування кваліфікаційних критеріїв предмета закупівлі під час підготовки тендерної документації, з обовʼязковим подальшим контролем застосування таких правил і політик.</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6182BCC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І-ІІ півріччя 2025 року</w:t>
            </w: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036E579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Начальник управління контролю,</w:t>
            </w:r>
          </w:p>
          <w:p w14:paraId="09F7E6A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відділ з питань моніторингу та супроводу закупівель,</w:t>
            </w:r>
          </w:p>
          <w:p w14:paraId="7862637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уповноважені з питань закупівель від кожного замовника (ОМС, КП, отримувачі бюджетних коштів)</w:t>
            </w:r>
          </w:p>
          <w:p w14:paraId="5974D7C0">
            <w:pPr>
              <w:spacing w:line="240" w:lineRule="auto"/>
              <w:jc w:val="center"/>
              <w:rPr>
                <w:rFonts w:ascii="Times New Roman" w:hAnsi="Times New Roman" w:eastAsia="Times New Roman" w:cs="Times New Roman"/>
                <w:sz w:val="16"/>
                <w:szCs w:val="16"/>
                <w:lang w:val="uk-UA"/>
              </w:rPr>
            </w:pPr>
          </w:p>
          <w:p w14:paraId="02E344D5">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1FB7E939">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tc>
        <w:tc>
          <w:tcPr>
            <w:tcW w:w="1405" w:type="dxa"/>
            <w:tcBorders>
              <w:top w:val="single" w:color="auto" w:sz="4" w:space="0"/>
              <w:left w:val="single" w:color="auto" w:sz="4" w:space="0"/>
              <w:bottom w:val="single" w:color="auto" w:sz="4" w:space="0"/>
              <w:right w:val="single" w:color="auto" w:sz="4" w:space="0"/>
            </w:tcBorders>
            <w:shd w:val="clear" w:color="auto" w:fill="auto"/>
          </w:tcPr>
          <w:p w14:paraId="51F1D95C">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Розроблено і впроваджено правила для закупівельника щодо формування кваліфікаційних критеріїв предмета закупівлі під час підготовки тендерної документації, як частина комплексного локального документа.</w:t>
            </w:r>
          </w:p>
        </w:tc>
      </w:tr>
      <w:tr w14:paraId="1AD99D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1186" w:hRule="atLeast"/>
        </w:trPr>
        <w:tc>
          <w:tcPr>
            <w:tcW w:w="585" w:type="dxa"/>
            <w:tcBorders>
              <w:top w:val="single" w:color="auto" w:sz="4" w:space="0"/>
              <w:left w:val="single" w:color="auto" w:sz="4" w:space="0"/>
              <w:bottom w:val="single" w:color="auto" w:sz="4" w:space="0"/>
              <w:right w:val="single" w:color="auto" w:sz="4" w:space="0"/>
            </w:tcBorders>
          </w:tcPr>
          <w:p w14:paraId="20D36249">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5</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7879490F">
            <w:pPr>
              <w:spacing w:line="240" w:lineRule="auto"/>
              <w:jc w:val="center"/>
              <w:rPr>
                <w:rFonts w:hint="default" w:ascii="Times New Roman" w:hAnsi="Times New Roman" w:eastAsia="Times New Roman" w:cs="Times New Roman"/>
                <w:sz w:val="16"/>
                <w:szCs w:val="16"/>
                <w:lang w:val="en-US"/>
              </w:rPr>
            </w:pPr>
            <w:r>
              <w:rPr>
                <w:rFonts w:ascii="Times New Roman" w:hAnsi="Times New Roman" w:eastAsia="Times New Roman" w:cs="Times New Roman"/>
                <w:sz w:val="16"/>
                <w:szCs w:val="16"/>
                <w:lang w:val="uk-UA"/>
              </w:rPr>
              <w:t>Формування умов поставки і оплати</w:t>
            </w:r>
            <w:r>
              <w:rPr>
                <w:rFonts w:hint="default" w:ascii="Times New Roman" w:hAnsi="Times New Roman" w:eastAsia="Times New Roman" w:cs="Times New Roman"/>
                <w:sz w:val="16"/>
                <w:szCs w:val="16"/>
                <w:lang w:val="en-US"/>
              </w:rPr>
              <w:t xml:space="preserve"> *</w:t>
            </w:r>
          </w:p>
        </w:tc>
        <w:tc>
          <w:tcPr>
            <w:tcW w:w="1560" w:type="dxa"/>
            <w:tcBorders>
              <w:top w:val="single" w:color="auto" w:sz="4" w:space="0"/>
              <w:left w:val="single" w:color="auto" w:sz="4" w:space="0"/>
              <w:bottom w:val="single" w:color="auto" w:sz="4" w:space="0"/>
              <w:right w:val="single" w:color="auto" w:sz="4" w:space="0"/>
            </w:tcBorders>
            <w:shd w:val="clear" w:color="auto" w:fill="auto"/>
          </w:tcPr>
          <w:p w14:paraId="2A843E7C">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Можливість зловживання службовим становищем та змови посадових осіб замовника (ОМС) і потенційних контрагентів шляхом встановлення необґрунтованих умов поставки й оплати товарів з метою обрання їх постачальниками товарів, робіт та/або послуг з метою отримання неправомірної вигоди</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606BA74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Наявність дискреційних повноважень під час розробки тендерної документації щодо широкого діапазону терміну оплати.</w:t>
            </w:r>
          </w:p>
          <w:p w14:paraId="15ADC9E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Наявність дискреційних повноважень під час розробки тендерної документації щодо коротких строків поставки.</w:t>
            </w:r>
          </w:p>
          <w:p w14:paraId="7F6F3FA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Наявність дискреційних повноважень під час розробки тендерної документації щодо умов постачання за замовленням замовника (у випадку, коли немає графіка поставок).</w:t>
            </w:r>
          </w:p>
          <w:p w14:paraId="545F8F4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Відсутність контролю за тим, наскільки заявлені замовником у тендерній документації характеристики товару, роботи чи послуги є специфічними або спеціальними, як порівняти з іншими закупівлями цього замовника.</w:t>
            </w:r>
          </w:p>
        </w:tc>
        <w:tc>
          <w:tcPr>
            <w:tcW w:w="1695" w:type="dxa"/>
            <w:tcBorders>
              <w:top w:val="single" w:color="auto" w:sz="4" w:space="0"/>
              <w:left w:val="single" w:color="auto" w:sz="4" w:space="0"/>
              <w:bottom w:val="single" w:color="auto" w:sz="4" w:space="0"/>
              <w:right w:val="single" w:color="auto" w:sz="4" w:space="0"/>
            </w:tcBorders>
            <w:shd w:val="clear" w:color="auto" w:fill="auto"/>
          </w:tcPr>
          <w:p w14:paraId="4FB002F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Відсутні</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57FC694A">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3C5887F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w:t>
            </w:r>
          </w:p>
        </w:tc>
        <w:tc>
          <w:tcPr>
            <w:tcW w:w="705" w:type="dxa"/>
            <w:tcBorders>
              <w:top w:val="single" w:color="auto" w:sz="4" w:space="0"/>
              <w:left w:val="single" w:color="auto" w:sz="4" w:space="0"/>
              <w:bottom w:val="single" w:color="auto" w:sz="4" w:space="0"/>
              <w:right w:val="single" w:color="auto" w:sz="4" w:space="0"/>
            </w:tcBorders>
            <w:shd w:val="clear" w:color="auto" w:fill="auto"/>
          </w:tcPr>
          <w:p w14:paraId="142677CC">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6</w:t>
            </w:r>
          </w:p>
        </w:tc>
        <w:tc>
          <w:tcPr>
            <w:tcW w:w="1995" w:type="dxa"/>
            <w:tcBorders>
              <w:top w:val="single" w:color="auto" w:sz="4" w:space="0"/>
              <w:left w:val="single" w:color="auto" w:sz="4" w:space="0"/>
              <w:bottom w:val="single" w:color="auto" w:sz="4" w:space="0"/>
              <w:right w:val="single" w:color="auto" w:sz="4" w:space="0"/>
            </w:tcBorders>
            <w:shd w:val="clear" w:color="auto" w:fill="auto"/>
          </w:tcPr>
          <w:p w14:paraId="06B1EDF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Впровадження правил для закупівельників щодо уніфікації та застосування однакових умов поставки і оплати для всіх постачальників.</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1F94EE6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І-ІІ півріччя 2025 року</w:t>
            </w: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4224AE8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Начальник управління контролю,</w:t>
            </w:r>
          </w:p>
          <w:p w14:paraId="6F6A3B6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відділ з питань моніторингу та супроводу закупівель,</w:t>
            </w:r>
          </w:p>
          <w:p w14:paraId="1512E78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уповноважені з питань закупівель від кожного замовника (ОМС, КП, отримувачі бюджетних коштів)</w:t>
            </w:r>
          </w:p>
          <w:p w14:paraId="776FA372">
            <w:pPr>
              <w:spacing w:line="240" w:lineRule="auto"/>
              <w:jc w:val="center"/>
              <w:rPr>
                <w:rFonts w:ascii="Times New Roman" w:hAnsi="Times New Roman" w:eastAsia="Times New Roman" w:cs="Times New Roman"/>
                <w:sz w:val="16"/>
                <w:szCs w:val="16"/>
                <w:lang w:val="uk-UA"/>
              </w:rPr>
            </w:pPr>
          </w:p>
          <w:p w14:paraId="4100F8CD">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65F04ECD">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tc>
        <w:tc>
          <w:tcPr>
            <w:tcW w:w="1405" w:type="dxa"/>
            <w:tcBorders>
              <w:top w:val="single" w:color="auto" w:sz="4" w:space="0"/>
              <w:left w:val="single" w:color="auto" w:sz="4" w:space="0"/>
              <w:bottom w:val="single" w:color="auto" w:sz="4" w:space="0"/>
              <w:right w:val="single" w:color="auto" w:sz="4" w:space="0"/>
            </w:tcBorders>
            <w:shd w:val="clear" w:color="auto" w:fill="auto"/>
          </w:tcPr>
          <w:p w14:paraId="404AC11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Створено та запроваджено єдині правила для всіх закупівельників щодо застосування однакового підходу до всіх постачальників під час визначення умов оплати і поставки предмету закупівлі (як частина комплексного документа)</w:t>
            </w:r>
          </w:p>
        </w:tc>
      </w:tr>
      <w:tr w14:paraId="6D6A09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1186" w:hRule="atLeast"/>
        </w:trPr>
        <w:tc>
          <w:tcPr>
            <w:tcW w:w="585" w:type="dxa"/>
            <w:tcBorders>
              <w:top w:val="single" w:color="auto" w:sz="4" w:space="0"/>
              <w:left w:val="single" w:color="auto" w:sz="4" w:space="0"/>
              <w:bottom w:val="single" w:color="auto" w:sz="4" w:space="0"/>
              <w:right w:val="single" w:color="auto" w:sz="4" w:space="0"/>
            </w:tcBorders>
          </w:tcPr>
          <w:p w14:paraId="37B043AA">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6</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58EB02F9">
            <w:pPr>
              <w:spacing w:line="240" w:lineRule="auto"/>
              <w:jc w:val="center"/>
              <w:rPr>
                <w:rFonts w:hint="default" w:ascii="Times New Roman" w:hAnsi="Times New Roman" w:eastAsia="Times New Roman" w:cs="Times New Roman"/>
                <w:sz w:val="16"/>
                <w:szCs w:val="16"/>
                <w:lang w:val="en-US"/>
              </w:rPr>
            </w:pPr>
            <w:r>
              <w:rPr>
                <w:rFonts w:ascii="Times New Roman" w:hAnsi="Times New Roman" w:eastAsia="Times New Roman" w:cs="Times New Roman"/>
                <w:sz w:val="16"/>
                <w:szCs w:val="16"/>
                <w:lang w:val="uk-UA"/>
              </w:rPr>
              <w:t>Обґрунтування технічних та якісних характеристик предмета закупівлі, його очікуваної вартості та/або розміру бюджетного призначення</w:t>
            </w:r>
            <w:r>
              <w:rPr>
                <w:rFonts w:hint="default" w:ascii="Times New Roman" w:hAnsi="Times New Roman" w:eastAsia="Times New Roman" w:cs="Times New Roman"/>
                <w:sz w:val="16"/>
                <w:szCs w:val="16"/>
                <w:lang w:val="en-US"/>
              </w:rPr>
              <w:t xml:space="preserve"> *</w:t>
            </w:r>
          </w:p>
        </w:tc>
        <w:tc>
          <w:tcPr>
            <w:tcW w:w="1560" w:type="dxa"/>
            <w:tcBorders>
              <w:top w:val="single" w:color="auto" w:sz="4" w:space="0"/>
              <w:left w:val="single" w:color="auto" w:sz="4" w:space="0"/>
              <w:bottom w:val="single" w:color="auto" w:sz="4" w:space="0"/>
              <w:right w:val="single" w:color="auto" w:sz="4" w:space="0"/>
            </w:tcBorders>
            <w:shd w:val="clear" w:color="auto" w:fill="auto"/>
          </w:tcPr>
          <w:p w14:paraId="43FA9E2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Можливість встановлення посадовою особою замовника дискримінаційних умов під час формування технічних та якісних характеристик, орієнтованих на заздалегідь визначеного учасника, що звужує коло потенційних учасників та/або унеможливлює перемогу постачальників, які можуть запропонувати роботу / товар / послугу кращої якості за нижчу ціну</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6C0786F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Відсутність на сайті замовника обґрунтування технічних та якісних характеристик предмета закупівлі, його очікуваної вартості.</w:t>
            </w:r>
          </w:p>
          <w:p w14:paraId="11E3BA8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Відсутність сайту замовника.</w:t>
            </w:r>
          </w:p>
          <w:p w14:paraId="33F0BCBF">
            <w:pPr>
              <w:spacing w:line="240" w:lineRule="auto"/>
              <w:jc w:val="center"/>
              <w:rPr>
                <w:rFonts w:ascii="Times New Roman" w:hAnsi="Times New Roman" w:eastAsia="Times New Roman" w:cs="Times New Roman"/>
                <w:sz w:val="16"/>
                <w:szCs w:val="16"/>
                <w:lang w:val="uk-UA"/>
              </w:rPr>
            </w:pPr>
          </w:p>
        </w:tc>
        <w:tc>
          <w:tcPr>
            <w:tcW w:w="1695" w:type="dxa"/>
            <w:tcBorders>
              <w:top w:val="single" w:color="auto" w:sz="4" w:space="0"/>
              <w:left w:val="single" w:color="auto" w:sz="4" w:space="0"/>
              <w:bottom w:val="single" w:color="auto" w:sz="4" w:space="0"/>
              <w:right w:val="single" w:color="auto" w:sz="4" w:space="0"/>
            </w:tcBorders>
            <w:shd w:val="clear" w:color="auto" w:fill="auto"/>
          </w:tcPr>
          <w:p w14:paraId="706554F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Відсутні</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091CA5E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656EAB7A">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705" w:type="dxa"/>
            <w:tcBorders>
              <w:top w:val="single" w:color="auto" w:sz="4" w:space="0"/>
              <w:left w:val="single" w:color="auto" w:sz="4" w:space="0"/>
              <w:bottom w:val="single" w:color="auto" w:sz="4" w:space="0"/>
              <w:right w:val="single" w:color="auto" w:sz="4" w:space="0"/>
            </w:tcBorders>
            <w:shd w:val="clear" w:color="auto" w:fill="auto"/>
          </w:tcPr>
          <w:p w14:paraId="59AB376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w:t>
            </w:r>
          </w:p>
        </w:tc>
        <w:tc>
          <w:tcPr>
            <w:tcW w:w="1995" w:type="dxa"/>
            <w:tcBorders>
              <w:top w:val="single" w:color="auto" w:sz="4" w:space="0"/>
              <w:left w:val="single" w:color="auto" w:sz="4" w:space="0"/>
              <w:bottom w:val="single" w:color="auto" w:sz="4" w:space="0"/>
              <w:right w:val="single" w:color="auto" w:sz="4" w:space="0"/>
            </w:tcBorders>
            <w:shd w:val="clear" w:color="auto" w:fill="auto"/>
          </w:tcPr>
          <w:p w14:paraId="543A6B1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Створення комплексного документа, яким буде передбачено обовʼязкове висвітлення діяльності закупівельника в частині обґрунтування технічних та якісних характеристик предмета закупівлі, аудит таких та закупівель та їх моніторинг з метою виявлення нових ризиків та їх подальшого усунення.</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283BB8C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І-ІІ півріччя 2025 року.</w:t>
            </w: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778913C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Начальник управління контролю,</w:t>
            </w:r>
          </w:p>
          <w:p w14:paraId="5950450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відділ з питань моніторингу та супроводу закупівель,</w:t>
            </w:r>
          </w:p>
          <w:p w14:paraId="42EAB13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уповноважені з питань закупівель від кожного замовника (ОМС, КП, отримувачі бюджетних коштів)</w:t>
            </w:r>
          </w:p>
          <w:p w14:paraId="50E00815">
            <w:pPr>
              <w:spacing w:line="240" w:lineRule="auto"/>
              <w:jc w:val="center"/>
              <w:rPr>
                <w:rFonts w:ascii="Times New Roman" w:hAnsi="Times New Roman" w:eastAsia="Times New Roman" w:cs="Times New Roman"/>
                <w:sz w:val="16"/>
                <w:szCs w:val="16"/>
                <w:lang w:val="uk-UA"/>
              </w:rPr>
            </w:pPr>
          </w:p>
          <w:p w14:paraId="60812633">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5D7C5AAF">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tc>
        <w:tc>
          <w:tcPr>
            <w:tcW w:w="1405" w:type="dxa"/>
            <w:tcBorders>
              <w:top w:val="single" w:color="auto" w:sz="4" w:space="0"/>
              <w:left w:val="single" w:color="auto" w:sz="4" w:space="0"/>
              <w:bottom w:val="single" w:color="auto" w:sz="4" w:space="0"/>
              <w:right w:val="single" w:color="auto" w:sz="4" w:space="0"/>
            </w:tcBorders>
            <w:shd w:val="clear" w:color="auto" w:fill="auto"/>
          </w:tcPr>
          <w:p w14:paraId="0E1A66C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Створено та впроваджено комплексний документ, яким встановлено чіткі правила для закупівельника щодо його діяльності під час обґрунтувань технічних та якісних характеристик предмета закупівлі.</w:t>
            </w:r>
          </w:p>
          <w:p w14:paraId="33A6727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 виконання комплексного документа замовниками висвітлюється характеристика предметів закупівлі та іншої діяльності замовника в сфері закупівель.</w:t>
            </w:r>
          </w:p>
        </w:tc>
      </w:tr>
      <w:tr w14:paraId="70CF5D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90" w:hRule="atLeast"/>
        </w:trPr>
        <w:tc>
          <w:tcPr>
            <w:tcW w:w="585" w:type="dxa"/>
            <w:tcBorders>
              <w:top w:val="single" w:color="auto" w:sz="4" w:space="0"/>
              <w:left w:val="single" w:color="auto" w:sz="4" w:space="0"/>
              <w:bottom w:val="single" w:color="auto" w:sz="4" w:space="0"/>
              <w:right w:val="single" w:color="auto" w:sz="4" w:space="0"/>
            </w:tcBorders>
          </w:tcPr>
          <w:p w14:paraId="20F4DF61">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7</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5D099A9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Проведення не конкурентних закупівель (по сумі закупівель)</w:t>
            </w:r>
            <w:r>
              <w:rPr>
                <w:rFonts w:hint="default" w:ascii="Times New Roman" w:hAnsi="Times New Roman" w:eastAsia="Times New Roman" w:cs="Times New Roman"/>
                <w:sz w:val="16"/>
                <w:szCs w:val="16"/>
                <w:lang w:val="en-US"/>
              </w:rPr>
              <w:t xml:space="preserve"> *</w:t>
            </w:r>
          </w:p>
        </w:tc>
        <w:tc>
          <w:tcPr>
            <w:tcW w:w="1560" w:type="dxa"/>
            <w:tcBorders>
              <w:top w:val="single" w:color="auto" w:sz="4" w:space="0"/>
              <w:left w:val="single" w:color="auto" w:sz="4" w:space="0"/>
              <w:bottom w:val="single" w:color="auto" w:sz="4" w:space="0"/>
              <w:right w:val="single" w:color="auto" w:sz="4" w:space="0"/>
            </w:tcBorders>
            <w:shd w:val="clear" w:color="auto" w:fill="auto"/>
          </w:tcPr>
          <w:p w14:paraId="636592CC">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Можливість посадових осіб замовника (ОМС) умисно штучно дробити предмет закупівлі із зазначенням сукупності таких технічних або інших споживчих характеристик товару, які дають змогу замінити одну конкурентну процедуру закупівлі на більшу кількість неконкурентних процедур закупівель (прямі договори), або застосування спрощених закупівель</w:t>
            </w:r>
          </w:p>
          <w:p w14:paraId="3596453B">
            <w:pPr>
              <w:spacing w:line="240" w:lineRule="auto"/>
              <w:jc w:val="center"/>
              <w:rPr>
                <w:rFonts w:ascii="Times New Roman" w:hAnsi="Times New Roman" w:eastAsia="Times New Roman" w:cs="Times New Roman"/>
                <w:sz w:val="16"/>
                <w:szCs w:val="16"/>
                <w:lang w:val="uk-UA"/>
              </w:rPr>
            </w:pPr>
          </w:p>
          <w:p w14:paraId="57126DC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Необґрунтоване застосування під час проведення закупівель винятків п. 7 ст. 3 та ч. 2 ст. 40 Закону України «Про публічні закупівлі» (п. 13 Особливостей на період дії правового режиму воєнного стану в Україні та протягом 90 днів з дня його припинення або скасування)</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0D1ED75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Дискреційні повноваження під час планування закупівель.</w:t>
            </w:r>
          </w:p>
          <w:p w14:paraId="427F115C">
            <w:pPr>
              <w:spacing w:line="240" w:lineRule="auto"/>
              <w:jc w:val="center"/>
              <w:rPr>
                <w:rFonts w:ascii="Times New Roman" w:hAnsi="Times New Roman" w:eastAsia="Times New Roman" w:cs="Times New Roman"/>
                <w:sz w:val="16"/>
                <w:szCs w:val="16"/>
                <w:lang w:val="uk-UA"/>
              </w:rPr>
            </w:pPr>
          </w:p>
          <w:p w14:paraId="5472F515">
            <w:pPr>
              <w:pStyle w:val="17"/>
              <w:spacing w:line="240" w:lineRule="auto"/>
              <w:ind w:left="0"/>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2.Недостатній розподіл обов’язків із планування закупівель, відсутність систем внутрішнього контролю.</w:t>
            </w:r>
          </w:p>
          <w:p w14:paraId="7FF19A3C">
            <w:pPr>
              <w:spacing w:line="240" w:lineRule="auto"/>
              <w:jc w:val="center"/>
              <w:rPr>
                <w:rFonts w:ascii="Times New Roman" w:hAnsi="Times New Roman" w:eastAsia="Times New Roman" w:cs="Times New Roman"/>
                <w:sz w:val="16"/>
                <w:szCs w:val="16"/>
                <w:lang w:val="uk-UA"/>
              </w:rPr>
            </w:pPr>
          </w:p>
          <w:p w14:paraId="0C942BB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Відсутність ефективних механізмів реагування на порушення у спрощених закупівлях.</w:t>
            </w:r>
          </w:p>
          <w:p w14:paraId="567814F2">
            <w:pPr>
              <w:spacing w:line="240" w:lineRule="auto"/>
              <w:jc w:val="center"/>
              <w:rPr>
                <w:rFonts w:ascii="Times New Roman" w:hAnsi="Times New Roman" w:eastAsia="Times New Roman" w:cs="Times New Roman"/>
                <w:sz w:val="16"/>
                <w:szCs w:val="16"/>
                <w:lang w:val="uk-UA"/>
              </w:rPr>
            </w:pPr>
          </w:p>
          <w:p w14:paraId="17A9F18A">
            <w:pPr>
              <w:spacing w:line="240" w:lineRule="auto"/>
              <w:jc w:val="center"/>
              <w:rPr>
                <w:rFonts w:ascii="Times New Roman" w:hAnsi="Times New Roman" w:eastAsia="Times New Roman" w:cs="Times New Roman"/>
                <w:sz w:val="16"/>
                <w:szCs w:val="16"/>
                <w:lang w:val="uk-UA"/>
              </w:rPr>
            </w:pPr>
          </w:p>
        </w:tc>
        <w:tc>
          <w:tcPr>
            <w:tcW w:w="1695" w:type="dxa"/>
            <w:tcBorders>
              <w:top w:val="single" w:color="auto" w:sz="4" w:space="0"/>
              <w:left w:val="single" w:color="auto" w:sz="4" w:space="0"/>
              <w:bottom w:val="single" w:color="auto" w:sz="4" w:space="0"/>
              <w:right w:val="single" w:color="auto" w:sz="4" w:space="0"/>
            </w:tcBorders>
            <w:shd w:val="clear" w:color="auto" w:fill="auto"/>
          </w:tcPr>
          <w:p w14:paraId="1BA09D9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Відсутні</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55ECB50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5903BE1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w:t>
            </w:r>
          </w:p>
        </w:tc>
        <w:tc>
          <w:tcPr>
            <w:tcW w:w="705" w:type="dxa"/>
            <w:tcBorders>
              <w:top w:val="single" w:color="auto" w:sz="4" w:space="0"/>
              <w:left w:val="single" w:color="auto" w:sz="4" w:space="0"/>
              <w:bottom w:val="single" w:color="auto" w:sz="4" w:space="0"/>
              <w:right w:val="single" w:color="auto" w:sz="4" w:space="0"/>
            </w:tcBorders>
            <w:shd w:val="clear" w:color="auto" w:fill="auto"/>
          </w:tcPr>
          <w:p w14:paraId="491E5B6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6</w:t>
            </w:r>
          </w:p>
        </w:tc>
        <w:tc>
          <w:tcPr>
            <w:tcW w:w="1995" w:type="dxa"/>
            <w:tcBorders>
              <w:top w:val="single" w:color="auto" w:sz="4" w:space="0"/>
              <w:left w:val="single" w:color="auto" w:sz="4" w:space="0"/>
              <w:bottom w:val="single" w:color="auto" w:sz="4" w:space="0"/>
              <w:right w:val="single" w:color="auto" w:sz="4" w:space="0"/>
            </w:tcBorders>
            <w:shd w:val="clear" w:color="auto" w:fill="auto"/>
          </w:tcPr>
          <w:p w14:paraId="1D2ACCB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Створення документу, яким передбачено постійний аналіз, моніторинг та попереднє погодження таких закупівель. Вивчення передумов виникнення таких закупівель та подальше удосконалення процесу закупівель з метою мінімізації таких випадків.</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290CAB9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І-ІІ півріччя 2025 року</w:t>
            </w: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3692E8E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Начальник управління контролю,</w:t>
            </w:r>
          </w:p>
          <w:p w14:paraId="589E62D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відділ з питань моніторингу та супроводу закупівель,</w:t>
            </w:r>
          </w:p>
          <w:p w14:paraId="4084E5E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уповноважені з питань закупівель від кожного замовника (ОМС, КП, отримувачі бюджетних коштів)</w:t>
            </w:r>
          </w:p>
          <w:p w14:paraId="1F7671F6">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3456A309">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tc>
        <w:tc>
          <w:tcPr>
            <w:tcW w:w="1405" w:type="dxa"/>
            <w:tcBorders>
              <w:top w:val="single" w:color="auto" w:sz="4" w:space="0"/>
              <w:left w:val="single" w:color="auto" w:sz="4" w:space="0"/>
              <w:bottom w:val="single" w:color="auto" w:sz="4" w:space="0"/>
              <w:right w:val="single" w:color="auto" w:sz="4" w:space="0"/>
            </w:tcBorders>
            <w:shd w:val="clear" w:color="auto" w:fill="auto"/>
          </w:tcPr>
          <w:p w14:paraId="522EA8D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Запроваджено правила для закупівельників та контролюючого органу, якими передбачено постійний моніторинг, аналіз та попереднє погодження не конкурентних закупівель. А також постійне вдосконалення закупівельного процесу в цьому напрямку (як частина комплексного документа)</w:t>
            </w:r>
          </w:p>
        </w:tc>
      </w:tr>
      <w:tr w14:paraId="5A8E88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1186" w:hRule="atLeast"/>
        </w:trPr>
        <w:tc>
          <w:tcPr>
            <w:tcW w:w="585" w:type="dxa"/>
            <w:tcBorders>
              <w:top w:val="single" w:color="auto" w:sz="4" w:space="0"/>
              <w:left w:val="single" w:color="auto" w:sz="4" w:space="0"/>
              <w:bottom w:val="single" w:color="auto" w:sz="4" w:space="0"/>
              <w:right w:val="single" w:color="auto" w:sz="4" w:space="0"/>
            </w:tcBorders>
          </w:tcPr>
          <w:p w14:paraId="53EFADCF">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8</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198C8AFE">
            <w:pPr>
              <w:spacing w:line="240" w:lineRule="auto"/>
              <w:jc w:val="center"/>
              <w:rPr>
                <w:rFonts w:hint="default" w:ascii="Times New Roman" w:hAnsi="Times New Roman" w:eastAsia="Times New Roman" w:cs="Times New Roman"/>
                <w:sz w:val="16"/>
                <w:szCs w:val="16"/>
                <w:lang w:val="en-US"/>
              </w:rPr>
            </w:pPr>
            <w:r>
              <w:rPr>
                <w:rFonts w:ascii="Times New Roman" w:hAnsi="Times New Roman" w:eastAsia="Times New Roman" w:cs="Times New Roman"/>
                <w:sz w:val="16"/>
                <w:szCs w:val="16"/>
                <w:lang w:val="uk-UA"/>
              </w:rPr>
              <w:t>Кількість учасників у конкурентних торгах</w:t>
            </w:r>
            <w:r>
              <w:rPr>
                <w:rFonts w:hint="default" w:ascii="Times New Roman" w:hAnsi="Times New Roman" w:eastAsia="Times New Roman" w:cs="Times New Roman"/>
                <w:sz w:val="16"/>
                <w:szCs w:val="16"/>
                <w:lang w:val="en-US"/>
              </w:rPr>
              <w:t xml:space="preserve"> *</w:t>
            </w:r>
          </w:p>
        </w:tc>
        <w:tc>
          <w:tcPr>
            <w:tcW w:w="1560" w:type="dxa"/>
            <w:tcBorders>
              <w:top w:val="single" w:color="auto" w:sz="4" w:space="0"/>
              <w:left w:val="single" w:color="auto" w:sz="4" w:space="0"/>
              <w:bottom w:val="single" w:color="auto" w:sz="4" w:space="0"/>
              <w:right w:val="single" w:color="auto" w:sz="4" w:space="0"/>
            </w:tcBorders>
            <w:shd w:val="clear" w:color="auto" w:fill="auto"/>
          </w:tcPr>
          <w:p w14:paraId="2373A33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Ймовірність створення штучних перешкод участі у торгах шляхом встановлення дискримінаційних вимог до закупівлі та/або змови з окремим постачальником з метою неефективного проведення тендеру та отримання неправомірної вигоди за результатами змови</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28493E0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Дискреційні повноваження під час підготовки тендерної документації.</w:t>
            </w:r>
          </w:p>
          <w:p w14:paraId="0632740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Відсутність контролю за тим, наскільки заявлені замовником у тендерній документації характеристики товару, роботи чи послуги є специфічними або спеціальними, як порівняти з іншими закупівлями цього замовника.</w:t>
            </w:r>
          </w:p>
          <w:p w14:paraId="098889D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Юридична невизначеність прав і обов’язків відповідальних посадових осіб.</w:t>
            </w:r>
          </w:p>
          <w:p w14:paraId="7C7E617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Концентрація повноважень шляхом покладання функцій на одну посадову особу.</w:t>
            </w:r>
          </w:p>
          <w:p w14:paraId="7FBD077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Відсутність у замовника можливості дискваліфікувати учасника за «наявними фактами змови», що унеможливлює самостійне виявлення та попередження відповідних ризиків.</w:t>
            </w:r>
          </w:p>
        </w:tc>
        <w:tc>
          <w:tcPr>
            <w:tcW w:w="1695" w:type="dxa"/>
            <w:tcBorders>
              <w:top w:val="single" w:color="auto" w:sz="4" w:space="0"/>
              <w:left w:val="single" w:color="auto" w:sz="4" w:space="0"/>
              <w:bottom w:val="single" w:color="auto" w:sz="4" w:space="0"/>
              <w:right w:val="single" w:color="auto" w:sz="4" w:space="0"/>
            </w:tcBorders>
            <w:shd w:val="clear" w:color="auto" w:fill="auto"/>
          </w:tcPr>
          <w:p w14:paraId="5B9E46F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відсутні</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576ECD9A">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71936D7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w:t>
            </w:r>
          </w:p>
        </w:tc>
        <w:tc>
          <w:tcPr>
            <w:tcW w:w="705" w:type="dxa"/>
            <w:tcBorders>
              <w:top w:val="single" w:color="auto" w:sz="4" w:space="0"/>
              <w:left w:val="single" w:color="auto" w:sz="4" w:space="0"/>
              <w:bottom w:val="single" w:color="auto" w:sz="4" w:space="0"/>
              <w:right w:val="single" w:color="auto" w:sz="4" w:space="0"/>
            </w:tcBorders>
            <w:shd w:val="clear" w:color="auto" w:fill="auto"/>
          </w:tcPr>
          <w:p w14:paraId="7051548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6</w:t>
            </w:r>
          </w:p>
        </w:tc>
        <w:tc>
          <w:tcPr>
            <w:tcW w:w="1995" w:type="dxa"/>
            <w:tcBorders>
              <w:top w:val="single" w:color="auto" w:sz="4" w:space="0"/>
              <w:left w:val="single" w:color="auto" w:sz="4" w:space="0"/>
              <w:bottom w:val="single" w:color="auto" w:sz="4" w:space="0"/>
              <w:right w:val="single" w:color="auto" w:sz="4" w:space="0"/>
            </w:tcBorders>
            <w:shd w:val="clear" w:color="auto" w:fill="auto"/>
          </w:tcPr>
          <w:p w14:paraId="3869F34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При створенні комплексного документа щодо закупівельного процесу передбачити певні правила та обовʼязки закупівельників, що унеможливить створення дискримінаційних умов для постачальників. Додатково розглянути питання щодо створення єдиного порталу для сповіщення бізнесу щодо актуальних закупівель.</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7659595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І-ІІ півріччя 2025 року</w:t>
            </w: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72537F6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Начальник управління контролю,</w:t>
            </w:r>
          </w:p>
          <w:p w14:paraId="224E609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відділ з питань моніторингу та супроводу закупівель,</w:t>
            </w:r>
          </w:p>
          <w:p w14:paraId="27A437DC">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уповноважені з питань закупівель від кожного замовника (ОМС, КП, отримувачі бюджетних коштів)</w:t>
            </w:r>
          </w:p>
          <w:p w14:paraId="7DFAC3BD">
            <w:pPr>
              <w:spacing w:line="240" w:lineRule="auto"/>
              <w:jc w:val="center"/>
              <w:rPr>
                <w:rFonts w:ascii="Times New Roman" w:hAnsi="Times New Roman" w:eastAsia="Times New Roman" w:cs="Times New Roman"/>
                <w:sz w:val="16"/>
                <w:szCs w:val="16"/>
                <w:lang w:val="uk-UA"/>
              </w:rPr>
            </w:pPr>
          </w:p>
          <w:p w14:paraId="54518687">
            <w:pPr>
              <w:spacing w:line="240" w:lineRule="auto"/>
              <w:jc w:val="center"/>
              <w:rPr>
                <w:rFonts w:ascii="Times New Roman" w:hAnsi="Times New Roman" w:eastAsia="Times New Roman" w:cs="Times New Roman"/>
                <w:sz w:val="16"/>
                <w:szCs w:val="16"/>
                <w:lang w:val="uk-UA"/>
              </w:rPr>
            </w:pPr>
          </w:p>
          <w:p w14:paraId="78DCD890">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5DA7C86C">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tc>
        <w:tc>
          <w:tcPr>
            <w:tcW w:w="1405" w:type="dxa"/>
            <w:tcBorders>
              <w:top w:val="single" w:color="auto" w:sz="4" w:space="0"/>
              <w:left w:val="single" w:color="auto" w:sz="4" w:space="0"/>
              <w:bottom w:val="single" w:color="auto" w:sz="4" w:space="0"/>
              <w:right w:val="single" w:color="auto" w:sz="4" w:space="0"/>
            </w:tcBorders>
            <w:shd w:val="clear" w:color="auto" w:fill="auto"/>
          </w:tcPr>
          <w:p w14:paraId="79C1951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Створено та впроваджено комплексний документ, що унеможливлює штучне створення дискримінаційних умов для учасників закупівельного процесу. Створено єдиний портал інформування постачальників щодо наявних актуальних закупівель.</w:t>
            </w:r>
          </w:p>
        </w:tc>
      </w:tr>
      <w:tr w14:paraId="4E6C0C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1186" w:hRule="atLeast"/>
        </w:trPr>
        <w:tc>
          <w:tcPr>
            <w:tcW w:w="585" w:type="dxa"/>
            <w:tcBorders>
              <w:top w:val="single" w:color="auto" w:sz="4" w:space="0"/>
              <w:left w:val="single" w:color="auto" w:sz="4" w:space="0"/>
              <w:bottom w:val="single" w:color="auto" w:sz="4" w:space="0"/>
              <w:right w:val="single" w:color="auto" w:sz="4" w:space="0"/>
            </w:tcBorders>
          </w:tcPr>
          <w:p w14:paraId="5A0EFDFD">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9</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23D9AF44">
            <w:pPr>
              <w:spacing w:line="240" w:lineRule="auto"/>
              <w:jc w:val="center"/>
              <w:rPr>
                <w:rFonts w:hint="default" w:ascii="Times New Roman" w:hAnsi="Times New Roman" w:eastAsia="Times New Roman" w:cs="Times New Roman"/>
                <w:sz w:val="16"/>
                <w:szCs w:val="16"/>
                <w:lang w:val="en-US"/>
              </w:rPr>
            </w:pPr>
            <w:r>
              <w:rPr>
                <w:rFonts w:ascii="Times New Roman" w:hAnsi="Times New Roman" w:eastAsia="Times New Roman" w:cs="Times New Roman"/>
                <w:sz w:val="16"/>
                <w:szCs w:val="16"/>
                <w:lang w:val="uk-UA"/>
              </w:rPr>
              <w:t>Наявність процедур закупівель із задоволеними скаргами до Комісії Антимонопольного комітету України з розгляду скарг про порушення законодавства у сфері публічних закупівель</w:t>
            </w:r>
            <w:r>
              <w:rPr>
                <w:rFonts w:hint="default" w:ascii="Times New Roman" w:hAnsi="Times New Roman" w:eastAsia="Times New Roman" w:cs="Times New Roman"/>
                <w:sz w:val="16"/>
                <w:szCs w:val="16"/>
                <w:lang w:val="en-US"/>
              </w:rPr>
              <w:t xml:space="preserve"> *</w:t>
            </w:r>
          </w:p>
        </w:tc>
        <w:tc>
          <w:tcPr>
            <w:tcW w:w="1560" w:type="dxa"/>
            <w:tcBorders>
              <w:top w:val="single" w:color="auto" w:sz="4" w:space="0"/>
              <w:left w:val="single" w:color="auto" w:sz="4" w:space="0"/>
              <w:bottom w:val="single" w:color="auto" w:sz="4" w:space="0"/>
              <w:right w:val="single" w:color="auto" w:sz="4" w:space="0"/>
            </w:tcBorders>
            <w:shd w:val="clear" w:color="auto" w:fill="auto"/>
          </w:tcPr>
          <w:p w14:paraId="4D91F48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Ймовірність безпідставної дискваліфікації учасників з метою надати перевагу окремому учаснику шляхом визначення в тендерній документації вимог у такий спосіб, щоб надати перевагу вже заздалегідь обраному учаснику</w:t>
            </w:r>
          </w:p>
          <w:p w14:paraId="012C5061">
            <w:pPr>
              <w:spacing w:line="240" w:lineRule="auto"/>
              <w:jc w:val="center"/>
              <w:rPr>
                <w:rFonts w:ascii="Times New Roman" w:hAnsi="Times New Roman" w:eastAsia="Times New Roman" w:cs="Times New Roman"/>
                <w:sz w:val="16"/>
                <w:szCs w:val="16"/>
                <w:lang w:val="uk-UA"/>
              </w:rPr>
            </w:pPr>
          </w:p>
          <w:p w14:paraId="6BB0903A">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Ймовірність неправомірного скасування процедури закупівлі шляхом змови між певним учасником та посадовими особами місцевого самоврядування з метою перенесення закупівлі на інший період і сприяння участі в ньому завідомо обраного постачальника</w:t>
            </w:r>
          </w:p>
          <w:p w14:paraId="791C200C">
            <w:pPr>
              <w:spacing w:line="240" w:lineRule="auto"/>
              <w:jc w:val="center"/>
              <w:rPr>
                <w:rFonts w:ascii="Times New Roman" w:hAnsi="Times New Roman" w:eastAsia="Times New Roman" w:cs="Times New Roman"/>
                <w:sz w:val="16"/>
                <w:szCs w:val="16"/>
                <w:lang w:val="uk-UA"/>
              </w:rPr>
            </w:pP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532130B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Дискреційні повноваження під час підготовки тендерної документації.</w:t>
            </w:r>
          </w:p>
          <w:p w14:paraId="240B3D5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Недостатній розподіл обов’язків з планування закупівель, відсутність систем внутрішнього контролю.</w:t>
            </w:r>
          </w:p>
          <w:p w14:paraId="5C9D8F0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Відсутність контролю за тим, наскільки заявлені замовником у тендерній документації характеристики товару, роботи чи послуги є специфічними або спеціальними, як порівняти з іншими закупівлями цього замовника.</w:t>
            </w:r>
          </w:p>
          <w:p w14:paraId="598E6FF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Відсутність у ст. 32 Закону України «Про публічні закупівлі» деталізованих пояснень щодо аргументування замовником об’єктивної потреби у відміні закупівлі.</w:t>
            </w:r>
          </w:p>
          <w:p w14:paraId="75D589C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Непослідовність рішень Антимонопольного комітету України як органу оскарження щодо ідентичних скарг залежно від складу Комісії Антимонопольного комітету України з розгляду скарг про порушення законодавства у сфері публічних закупівель (приклади на с. 21  Рекомендацій НАЗК).</w:t>
            </w:r>
          </w:p>
          <w:p w14:paraId="5781CCC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Недостатня кількість висококваліфікованих співробітників із практичним досвідом роботи у сфері закупівель, що пов’язано з плинністю професійних кадрів, суттєвими змінами у законодавстві у цій сфері.</w:t>
            </w:r>
          </w:p>
        </w:tc>
        <w:tc>
          <w:tcPr>
            <w:tcW w:w="1695" w:type="dxa"/>
            <w:tcBorders>
              <w:top w:val="single" w:color="auto" w:sz="4" w:space="0"/>
              <w:left w:val="single" w:color="auto" w:sz="4" w:space="0"/>
              <w:bottom w:val="single" w:color="auto" w:sz="4" w:space="0"/>
              <w:right w:val="single" w:color="auto" w:sz="4" w:space="0"/>
            </w:tcBorders>
            <w:shd w:val="clear" w:color="auto" w:fill="auto"/>
          </w:tcPr>
          <w:p w14:paraId="35C1FCE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Відсутні</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24BA3D3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681803A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w:t>
            </w:r>
          </w:p>
        </w:tc>
        <w:tc>
          <w:tcPr>
            <w:tcW w:w="705" w:type="dxa"/>
            <w:tcBorders>
              <w:top w:val="single" w:color="auto" w:sz="4" w:space="0"/>
              <w:left w:val="single" w:color="auto" w:sz="4" w:space="0"/>
              <w:bottom w:val="single" w:color="auto" w:sz="4" w:space="0"/>
              <w:right w:val="single" w:color="auto" w:sz="4" w:space="0"/>
            </w:tcBorders>
            <w:shd w:val="clear" w:color="auto" w:fill="auto"/>
          </w:tcPr>
          <w:p w14:paraId="2A5754A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6</w:t>
            </w:r>
          </w:p>
        </w:tc>
        <w:tc>
          <w:tcPr>
            <w:tcW w:w="1995" w:type="dxa"/>
            <w:tcBorders>
              <w:top w:val="single" w:color="auto" w:sz="4" w:space="0"/>
              <w:left w:val="single" w:color="auto" w:sz="4" w:space="0"/>
              <w:bottom w:val="single" w:color="auto" w:sz="4" w:space="0"/>
              <w:right w:val="single" w:color="auto" w:sz="4" w:space="0"/>
            </w:tcBorders>
            <w:shd w:val="clear" w:color="auto" w:fill="auto"/>
          </w:tcPr>
          <w:p w14:paraId="53F2D97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Розроблення правил та політик в сфері закупівель з метою посилення контролю за підготовкою та проведенням закупівель, аналізу тендерної документації на предмет виявлення дискримінаційних умов для учасників закупівель</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1B8B0A4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І-ІІ півріччя 2025 року</w:t>
            </w: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5CE2A18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Начальник управління контролю,</w:t>
            </w:r>
          </w:p>
          <w:p w14:paraId="7700053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відділ з питань моніторингу та супроводу закупівель,</w:t>
            </w:r>
          </w:p>
          <w:p w14:paraId="4079C0D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уповноважені з питань закупівель від кожного замовника (ОМС, КП, отримувачі бюджетних коштів)</w:t>
            </w:r>
          </w:p>
          <w:p w14:paraId="72A6BE46">
            <w:pPr>
              <w:spacing w:line="240" w:lineRule="auto"/>
              <w:jc w:val="center"/>
              <w:rPr>
                <w:rFonts w:ascii="Times New Roman" w:hAnsi="Times New Roman" w:eastAsia="Times New Roman" w:cs="Times New Roman"/>
                <w:sz w:val="16"/>
                <w:szCs w:val="16"/>
                <w:lang w:val="uk-UA"/>
              </w:rPr>
            </w:pPr>
          </w:p>
          <w:p w14:paraId="2D680815">
            <w:pPr>
              <w:spacing w:line="240" w:lineRule="auto"/>
              <w:jc w:val="center"/>
              <w:rPr>
                <w:rFonts w:ascii="Times New Roman" w:hAnsi="Times New Roman" w:eastAsia="Times New Roman" w:cs="Times New Roman"/>
                <w:sz w:val="16"/>
                <w:szCs w:val="16"/>
                <w:lang w:val="uk-UA"/>
              </w:rPr>
            </w:pPr>
          </w:p>
          <w:p w14:paraId="1895F598">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5B91A76D">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tc>
        <w:tc>
          <w:tcPr>
            <w:tcW w:w="1405" w:type="dxa"/>
            <w:tcBorders>
              <w:top w:val="single" w:color="auto" w:sz="4" w:space="0"/>
              <w:left w:val="single" w:color="auto" w:sz="4" w:space="0"/>
              <w:bottom w:val="single" w:color="auto" w:sz="4" w:space="0"/>
              <w:right w:val="single" w:color="auto" w:sz="4" w:space="0"/>
            </w:tcBorders>
            <w:shd w:val="clear" w:color="auto" w:fill="auto"/>
          </w:tcPr>
          <w:p w14:paraId="4FA4F69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Розроблено та впроваджено правила для закупівельників та контролюючого органу, які унеможливлюють створення дискримінаційних умов для учасників закупівельного процесу закупівельником. (як частина комплексного документа)</w:t>
            </w:r>
          </w:p>
        </w:tc>
      </w:tr>
      <w:tr w14:paraId="3EC06D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523" w:hRule="atLeast"/>
        </w:trPr>
        <w:tc>
          <w:tcPr>
            <w:tcW w:w="585" w:type="dxa"/>
            <w:tcBorders>
              <w:top w:val="single" w:color="auto" w:sz="4" w:space="0"/>
              <w:left w:val="single" w:color="auto" w:sz="4" w:space="0"/>
              <w:bottom w:val="single" w:color="auto" w:sz="4" w:space="0"/>
              <w:right w:val="single" w:color="auto" w:sz="4" w:space="0"/>
            </w:tcBorders>
          </w:tcPr>
          <w:p w14:paraId="378931A5">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10</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67162266">
            <w:pPr>
              <w:spacing w:line="240" w:lineRule="auto"/>
              <w:jc w:val="center"/>
              <w:rPr>
                <w:rFonts w:hint="default" w:ascii="Times New Roman" w:hAnsi="Times New Roman" w:eastAsia="Times New Roman" w:cs="Times New Roman"/>
                <w:sz w:val="16"/>
                <w:szCs w:val="16"/>
                <w:lang w:val="en-US"/>
              </w:rPr>
            </w:pPr>
            <w:r>
              <w:rPr>
                <w:rFonts w:ascii="Times New Roman" w:hAnsi="Times New Roman" w:eastAsia="Times New Roman" w:cs="Times New Roman"/>
                <w:sz w:val="16"/>
                <w:szCs w:val="16"/>
                <w:lang w:val="uk-UA"/>
              </w:rPr>
              <w:t>Виявлення порушень, які мають ознаки корупційних і стосуються сфери публічних закупівель, під час перевірки органами фінансового контролю (ОФК)</w:t>
            </w:r>
            <w:r>
              <w:rPr>
                <w:rFonts w:hint="default" w:ascii="Times New Roman" w:hAnsi="Times New Roman" w:eastAsia="Times New Roman" w:cs="Times New Roman"/>
                <w:sz w:val="16"/>
                <w:szCs w:val="16"/>
                <w:lang w:val="en-US"/>
              </w:rPr>
              <w:t xml:space="preserve"> *</w:t>
            </w:r>
          </w:p>
        </w:tc>
        <w:tc>
          <w:tcPr>
            <w:tcW w:w="1560" w:type="dxa"/>
            <w:tcBorders>
              <w:top w:val="single" w:color="auto" w:sz="4" w:space="0"/>
              <w:left w:val="single" w:color="auto" w:sz="4" w:space="0"/>
              <w:bottom w:val="single" w:color="auto" w:sz="4" w:space="0"/>
              <w:right w:val="single" w:color="auto" w:sz="4" w:space="0"/>
            </w:tcBorders>
            <w:shd w:val="clear" w:color="auto" w:fill="auto"/>
          </w:tcPr>
          <w:p w14:paraId="5161E88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Ймовірність порушення норм закупівельного законодавства шляхом необґрунтованого вибору переможця або безпідставної дискваліфікації учасників з метою надання переваги обраному учаснику</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356D1BB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Мала кількість проведення перевірок, інспектувань, ревізій через їх складну процедуру та довготривалість.</w:t>
            </w:r>
          </w:p>
          <w:p w14:paraId="6D58ADE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Високий показник судових рішень щодо оскарження висновків моніторингу на користь замовників, це призводить до того, що замовники не бояться моніторингів і відповідальності за недоброчесні дії під час реалізації закупівель.</w:t>
            </w:r>
          </w:p>
          <w:p w14:paraId="092D493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Непослідовність рішень ОФК щодо порушення законодавства у сфері публічних закупівель, різні висновки щодо ідентичних або схожих порушень.</w:t>
            </w:r>
          </w:p>
          <w:p w14:paraId="2D26D12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Недостатня кількість висококваліфікованих співробітників з практичним досвідом роботи у сфері закупівель, що пов’язано із плинністю професійних кадрів, суттєвими змінами у законодавстві у цій сфері.</w:t>
            </w:r>
          </w:p>
          <w:p w14:paraId="5DA4A85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Невизначеність механізму усунення порушень, що були виявлені за результатами моніторингу закупівель, що може призводити до необґрунтованого впливу на рішення замовників. Зокрема, наразі є практика підготовки органами Державної аудиторської служби України зобов’язань замовникам щодо усунення порушень під час здійснення ними процедур закупівель, по яких існує судова практика на користь замовника.</w:t>
            </w:r>
          </w:p>
        </w:tc>
        <w:tc>
          <w:tcPr>
            <w:tcW w:w="1695" w:type="dxa"/>
            <w:tcBorders>
              <w:top w:val="single" w:color="auto" w:sz="4" w:space="0"/>
              <w:left w:val="single" w:color="auto" w:sz="4" w:space="0"/>
              <w:bottom w:val="single" w:color="auto" w:sz="4" w:space="0"/>
              <w:right w:val="single" w:color="auto" w:sz="4" w:space="0"/>
            </w:tcBorders>
            <w:shd w:val="clear" w:color="auto" w:fill="auto"/>
          </w:tcPr>
          <w:p w14:paraId="2D948A1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Відсутні</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2B041A2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3629FDD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w:t>
            </w:r>
          </w:p>
        </w:tc>
        <w:tc>
          <w:tcPr>
            <w:tcW w:w="705" w:type="dxa"/>
            <w:tcBorders>
              <w:top w:val="single" w:color="auto" w:sz="4" w:space="0"/>
              <w:left w:val="single" w:color="auto" w:sz="4" w:space="0"/>
              <w:bottom w:val="single" w:color="auto" w:sz="4" w:space="0"/>
              <w:right w:val="single" w:color="auto" w:sz="4" w:space="0"/>
            </w:tcBorders>
            <w:shd w:val="clear" w:color="auto" w:fill="auto"/>
          </w:tcPr>
          <w:p w14:paraId="6813041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6</w:t>
            </w:r>
          </w:p>
        </w:tc>
        <w:tc>
          <w:tcPr>
            <w:tcW w:w="1995" w:type="dxa"/>
            <w:tcBorders>
              <w:top w:val="single" w:color="auto" w:sz="4" w:space="0"/>
              <w:left w:val="single" w:color="auto" w:sz="4" w:space="0"/>
              <w:bottom w:val="single" w:color="auto" w:sz="4" w:space="0"/>
              <w:right w:val="single" w:color="auto" w:sz="4" w:space="0"/>
            </w:tcBorders>
            <w:shd w:val="clear" w:color="auto" w:fill="auto"/>
          </w:tcPr>
          <w:p w14:paraId="7326845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Розробка документа, що передбачає посилення контролю та аудиту щодо проведених закупівель, звітування закупівельника перед органом контролю, запровадження можливості для постачальника повідомити орган контролю або антикорупційного уповноваженого про корупційні правопорушення з боку закупівельника.</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1B64D32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І-ІІ півріччя 2025 року</w:t>
            </w: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4AF5434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Начальник управління контролю,</w:t>
            </w:r>
          </w:p>
          <w:p w14:paraId="51ECE5E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відділ з питань моніторингу та супроводу закупівель,</w:t>
            </w:r>
          </w:p>
          <w:p w14:paraId="6D553A6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уповноважені з питань закупівель від кожного замовника (ОМС, КП, отримувачі бюджетних коштів)</w:t>
            </w:r>
          </w:p>
          <w:p w14:paraId="31C12FFE">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542160DD">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tc>
        <w:tc>
          <w:tcPr>
            <w:tcW w:w="1405" w:type="dxa"/>
            <w:tcBorders>
              <w:top w:val="single" w:color="auto" w:sz="4" w:space="0"/>
              <w:left w:val="single" w:color="auto" w:sz="4" w:space="0"/>
              <w:bottom w:val="single" w:color="auto" w:sz="4" w:space="0"/>
              <w:right w:val="single" w:color="auto" w:sz="4" w:space="0"/>
            </w:tcBorders>
            <w:shd w:val="clear" w:color="auto" w:fill="auto"/>
          </w:tcPr>
          <w:p w14:paraId="65C1297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Створено можливість для постачальника повідомити керівництво замовника про його незаконні дії. Посилено контроль і запроваджено періодичний аудит закупівель з метою виявлення повʼязаних з корупцією дій замовника, що визначено комплексним документом.</w:t>
            </w:r>
          </w:p>
        </w:tc>
      </w:tr>
      <w:tr w14:paraId="0662D9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343" w:hRule="atLeast"/>
        </w:trPr>
        <w:tc>
          <w:tcPr>
            <w:tcW w:w="585" w:type="dxa"/>
            <w:tcBorders>
              <w:top w:val="single" w:color="auto" w:sz="4" w:space="0"/>
              <w:left w:val="single" w:color="auto" w:sz="4" w:space="0"/>
              <w:bottom w:val="single" w:color="auto" w:sz="4" w:space="0"/>
              <w:right w:val="single" w:color="auto" w:sz="4" w:space="0"/>
            </w:tcBorders>
          </w:tcPr>
          <w:p w14:paraId="5446D60E">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11</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1933707B">
            <w:pPr>
              <w:spacing w:line="240" w:lineRule="auto"/>
              <w:jc w:val="center"/>
              <w:rPr>
                <w:rFonts w:hint="default" w:ascii="Times New Roman" w:hAnsi="Times New Roman" w:eastAsia="Times New Roman" w:cs="Times New Roman"/>
                <w:sz w:val="16"/>
                <w:szCs w:val="16"/>
                <w:lang w:val="en-US"/>
              </w:rPr>
            </w:pPr>
            <w:r>
              <w:rPr>
                <w:rFonts w:ascii="Times New Roman" w:hAnsi="Times New Roman" w:eastAsia="Times New Roman" w:cs="Times New Roman"/>
                <w:sz w:val="16"/>
                <w:szCs w:val="16"/>
                <w:lang w:val="uk-UA"/>
              </w:rPr>
              <w:t>Невідповідність предмета договору про закупівлі та строків його виконання фактично поставленим товарам, наданим послугам або виконаним роботам, необхідному часу для фактичного виконання договору</w:t>
            </w:r>
            <w:r>
              <w:rPr>
                <w:rFonts w:hint="default" w:ascii="Times New Roman" w:hAnsi="Times New Roman" w:eastAsia="Times New Roman" w:cs="Times New Roman"/>
                <w:sz w:val="16"/>
                <w:szCs w:val="16"/>
                <w:lang w:val="en-US"/>
              </w:rPr>
              <w:t xml:space="preserve"> *</w:t>
            </w:r>
          </w:p>
        </w:tc>
        <w:tc>
          <w:tcPr>
            <w:tcW w:w="1560" w:type="dxa"/>
            <w:tcBorders>
              <w:top w:val="single" w:color="auto" w:sz="4" w:space="0"/>
              <w:left w:val="single" w:color="auto" w:sz="4" w:space="0"/>
              <w:bottom w:val="single" w:color="auto" w:sz="4" w:space="0"/>
              <w:right w:val="single" w:color="auto" w:sz="4" w:space="0"/>
            </w:tcBorders>
            <w:shd w:val="clear" w:color="auto" w:fill="auto"/>
          </w:tcPr>
          <w:p w14:paraId="4ED1161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Ймовірність змови між замовником і постачальником шляхом формування після проведення закупівлі з використанням електронної системи відмінних від договірних (фактичних) умов закупівлі з метою отримання неправомірної вигоди</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5317E55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Документи, що підтверджують виконання договору (накладні / акти) містять інформацію, що відрізняється від умов договору за результатами закупівлі.</w:t>
            </w:r>
          </w:p>
          <w:p w14:paraId="7E959D7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Договір, укладений за результатами закупівлі відрізняється від проєкту договору.</w:t>
            </w:r>
          </w:p>
          <w:p w14:paraId="54D17991">
            <w:pPr>
              <w:spacing w:line="240" w:lineRule="auto"/>
              <w:jc w:val="center"/>
              <w:rPr>
                <w:rFonts w:ascii="Times New Roman" w:hAnsi="Times New Roman" w:eastAsia="Times New Roman" w:cs="Times New Roman"/>
                <w:sz w:val="16"/>
                <w:szCs w:val="16"/>
                <w:lang w:val="uk-UA"/>
              </w:rPr>
            </w:pPr>
          </w:p>
          <w:p w14:paraId="3C3A284F">
            <w:pPr>
              <w:spacing w:line="240" w:lineRule="auto"/>
              <w:jc w:val="center"/>
              <w:rPr>
                <w:rFonts w:ascii="Times New Roman" w:hAnsi="Times New Roman" w:eastAsia="Times New Roman" w:cs="Times New Roman"/>
                <w:sz w:val="16"/>
                <w:szCs w:val="16"/>
                <w:lang w:val="uk-UA"/>
              </w:rPr>
            </w:pPr>
          </w:p>
        </w:tc>
        <w:tc>
          <w:tcPr>
            <w:tcW w:w="1695" w:type="dxa"/>
            <w:tcBorders>
              <w:top w:val="single" w:color="auto" w:sz="4" w:space="0"/>
              <w:left w:val="single" w:color="auto" w:sz="4" w:space="0"/>
              <w:bottom w:val="single" w:color="auto" w:sz="4" w:space="0"/>
              <w:right w:val="single" w:color="auto" w:sz="4" w:space="0"/>
            </w:tcBorders>
            <w:shd w:val="clear" w:color="auto" w:fill="auto"/>
          </w:tcPr>
          <w:p w14:paraId="78974CC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Відсутні</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39D0171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40A7265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w:t>
            </w:r>
          </w:p>
        </w:tc>
        <w:tc>
          <w:tcPr>
            <w:tcW w:w="705" w:type="dxa"/>
            <w:tcBorders>
              <w:top w:val="single" w:color="auto" w:sz="4" w:space="0"/>
              <w:left w:val="single" w:color="auto" w:sz="4" w:space="0"/>
              <w:bottom w:val="single" w:color="auto" w:sz="4" w:space="0"/>
              <w:right w:val="single" w:color="auto" w:sz="4" w:space="0"/>
            </w:tcBorders>
            <w:shd w:val="clear" w:color="auto" w:fill="auto"/>
          </w:tcPr>
          <w:p w14:paraId="4EF8D1C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6</w:t>
            </w:r>
          </w:p>
        </w:tc>
        <w:tc>
          <w:tcPr>
            <w:tcW w:w="1995" w:type="dxa"/>
            <w:tcBorders>
              <w:top w:val="single" w:color="auto" w:sz="4" w:space="0"/>
              <w:left w:val="single" w:color="auto" w:sz="4" w:space="0"/>
              <w:bottom w:val="single" w:color="auto" w:sz="4" w:space="0"/>
              <w:right w:val="single" w:color="auto" w:sz="4" w:space="0"/>
            </w:tcBorders>
            <w:shd w:val="clear" w:color="auto" w:fill="auto"/>
          </w:tcPr>
          <w:p w14:paraId="4A66887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Розробка правил та типових договорів для замовників, що унеможливлюють створення ними таких умов, коли предмет договору та строки його виконання змінюються під час укладання договору з переможцем торгів. Розробка регламенту для учасників закупівельного процесу, яким передбачено чіткі дії замовника та їх погодження під час розробки проєктів договорів.</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4878F67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І-ІІ півріччя 2025 року</w:t>
            </w: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60FBC63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Начальник управління контролю,</w:t>
            </w:r>
          </w:p>
          <w:p w14:paraId="41A5981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відділ з питань моніторингу та супроводу закупівель,</w:t>
            </w:r>
          </w:p>
          <w:p w14:paraId="5B99995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уповноважені з питань закупівель від кожного замовника (ОМС, КП, отримувачі бюджетних коштів)</w:t>
            </w:r>
          </w:p>
          <w:p w14:paraId="2602B6F4">
            <w:pPr>
              <w:spacing w:line="240" w:lineRule="auto"/>
              <w:jc w:val="center"/>
              <w:rPr>
                <w:rFonts w:ascii="Times New Roman" w:hAnsi="Times New Roman" w:eastAsia="Times New Roman" w:cs="Times New Roman"/>
                <w:sz w:val="16"/>
                <w:szCs w:val="16"/>
                <w:lang w:val="uk-UA"/>
              </w:rPr>
            </w:pPr>
          </w:p>
          <w:p w14:paraId="539A8CF6">
            <w:pPr>
              <w:spacing w:line="240" w:lineRule="auto"/>
              <w:jc w:val="center"/>
              <w:rPr>
                <w:rFonts w:ascii="Times New Roman" w:hAnsi="Times New Roman" w:eastAsia="Times New Roman" w:cs="Times New Roman"/>
                <w:sz w:val="16"/>
                <w:szCs w:val="16"/>
                <w:lang w:val="uk-UA"/>
              </w:rPr>
            </w:pPr>
          </w:p>
          <w:p w14:paraId="7DEF24E3">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02107991">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tc>
        <w:tc>
          <w:tcPr>
            <w:tcW w:w="1405" w:type="dxa"/>
            <w:tcBorders>
              <w:top w:val="single" w:color="auto" w:sz="4" w:space="0"/>
              <w:left w:val="single" w:color="auto" w:sz="4" w:space="0"/>
              <w:bottom w:val="single" w:color="auto" w:sz="4" w:space="0"/>
              <w:right w:val="single" w:color="auto" w:sz="4" w:space="0"/>
            </w:tcBorders>
            <w:shd w:val="clear" w:color="auto" w:fill="auto"/>
          </w:tcPr>
          <w:p w14:paraId="1466466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Розроблено та затверджено правила, типові договори та регламент для замовників, а саме що стосується їх дій під час розробки та укладення договорів з постачальниками, що передбачають контроль та погодження змін до таких договорів, особливо в частині характеристик предмета закупівлі та строків його виконання. Запроваджено обовʼязковий аналіз скарг, що розглядаються держаудитслужбою, а також результати їх моніторингів, та подальше звітування перед керівництвом щодо результатів таких аналізів.</w:t>
            </w:r>
          </w:p>
        </w:tc>
      </w:tr>
      <w:tr w14:paraId="44BC8B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3706" w:hRule="atLeast"/>
        </w:trPr>
        <w:tc>
          <w:tcPr>
            <w:tcW w:w="585" w:type="dxa"/>
            <w:tcBorders>
              <w:top w:val="single" w:color="auto" w:sz="4" w:space="0"/>
              <w:left w:val="single" w:color="auto" w:sz="4" w:space="0"/>
              <w:bottom w:val="single" w:color="auto" w:sz="4" w:space="0"/>
              <w:right w:val="single" w:color="auto" w:sz="4" w:space="0"/>
            </w:tcBorders>
          </w:tcPr>
          <w:p w14:paraId="1749F970">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12</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1A01923D">
            <w:pPr>
              <w:spacing w:line="240" w:lineRule="auto"/>
              <w:jc w:val="center"/>
              <w:rPr>
                <w:rFonts w:hint="default" w:ascii="Times New Roman" w:hAnsi="Times New Roman" w:eastAsia="Times New Roman" w:cs="Times New Roman"/>
                <w:sz w:val="16"/>
                <w:szCs w:val="16"/>
                <w:lang w:val="en-US"/>
              </w:rPr>
            </w:pPr>
            <w:r>
              <w:rPr>
                <w:rFonts w:ascii="Times New Roman" w:hAnsi="Times New Roman" w:eastAsia="Times New Roman" w:cs="Times New Roman"/>
                <w:sz w:val="16"/>
                <w:szCs w:val="16"/>
                <w:lang w:val="uk-UA"/>
              </w:rPr>
              <w:t>Визначення структурного підрозділу чи службовців, які виконують функції внутрішнього контролю за закупівельним процесом</w:t>
            </w:r>
            <w:r>
              <w:rPr>
                <w:rFonts w:hint="default" w:ascii="Times New Roman" w:hAnsi="Times New Roman" w:eastAsia="Times New Roman" w:cs="Times New Roman"/>
                <w:sz w:val="16"/>
                <w:szCs w:val="16"/>
                <w:lang w:val="en-US"/>
              </w:rPr>
              <w:t xml:space="preserve"> *</w:t>
            </w:r>
          </w:p>
        </w:tc>
        <w:tc>
          <w:tcPr>
            <w:tcW w:w="1560" w:type="dxa"/>
            <w:tcBorders>
              <w:top w:val="single" w:color="auto" w:sz="4" w:space="0"/>
              <w:left w:val="single" w:color="auto" w:sz="4" w:space="0"/>
              <w:bottom w:val="single" w:color="auto" w:sz="4" w:space="0"/>
              <w:right w:val="single" w:color="auto" w:sz="4" w:space="0"/>
            </w:tcBorders>
            <w:shd w:val="clear" w:color="auto" w:fill="auto"/>
          </w:tcPr>
          <w:p w14:paraId="79E2FF5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Ймовірність зловживання відповідальною особою під час підготовки тендерної документації, ухвалення рішень з метою отримання неправомірної вигоди</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10A5830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Дискреційні повноваження відповідальної посадової особи та/або її непрофесіоналізм.</w:t>
            </w:r>
          </w:p>
          <w:p w14:paraId="50828E7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Неефективний розподіл обов’язків з планування закупівель, відсутність систем внутрішнього контролю та інструментів реагування на звернення.</w:t>
            </w:r>
          </w:p>
          <w:p w14:paraId="456D336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Наявність в електронній системі закупівель звернень від потенційних учасників щодо зазначення в тендерній документації дискримінаційних та/або надмірних вимог, не передбачених чинним законодавством.</w:t>
            </w:r>
          </w:p>
          <w:p w14:paraId="263D7A7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Залучення до розробки тендерної документації представників учасників / афілійованих консультантів, про що свідчать мета-дані.</w:t>
            </w:r>
          </w:p>
          <w:p w14:paraId="0596846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Наявність у суб’єктів медіа інформації про можливі зв’язки між працівниками замовника і учасника.</w:t>
            </w:r>
          </w:p>
          <w:p w14:paraId="0EEEAECE">
            <w:pPr>
              <w:spacing w:line="240" w:lineRule="auto"/>
              <w:jc w:val="center"/>
              <w:rPr>
                <w:rFonts w:ascii="Times New Roman" w:hAnsi="Times New Roman" w:eastAsia="Times New Roman" w:cs="Times New Roman"/>
                <w:sz w:val="16"/>
                <w:szCs w:val="16"/>
                <w:lang w:val="uk-UA"/>
              </w:rPr>
            </w:pPr>
          </w:p>
        </w:tc>
        <w:tc>
          <w:tcPr>
            <w:tcW w:w="1695" w:type="dxa"/>
            <w:tcBorders>
              <w:top w:val="single" w:color="auto" w:sz="4" w:space="0"/>
              <w:left w:val="single" w:color="auto" w:sz="4" w:space="0"/>
              <w:bottom w:val="single" w:color="auto" w:sz="4" w:space="0"/>
              <w:right w:val="single" w:color="auto" w:sz="4" w:space="0"/>
            </w:tcBorders>
            <w:shd w:val="clear" w:color="auto" w:fill="auto"/>
          </w:tcPr>
          <w:p w14:paraId="6EC44FF8">
            <w:pPr>
              <w:spacing w:line="240" w:lineRule="auto"/>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lang w:val="uk-UA"/>
              </w:rPr>
              <w:t xml:space="preserve">Відділ з питань моніторингу та супроводу закупівель створено в міській раді в 2017 році. </w:t>
            </w:r>
            <w:r>
              <w:rPr>
                <w:rFonts w:ascii="Times New Roman" w:hAnsi="Times New Roman" w:eastAsia="Times New Roman" w:cs="Times New Roman"/>
                <w:sz w:val="16"/>
                <w:szCs w:val="16"/>
                <w:highlight w:val="white"/>
                <w:lang w:val="uk-UA"/>
              </w:rPr>
              <w:t>(Рішення міської ради від 30.03.2018 №53-33/VII “Про затвердження</w:t>
            </w:r>
          </w:p>
          <w:p w14:paraId="48C37F07">
            <w:pPr>
              <w:spacing w:line="240" w:lineRule="auto"/>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Положення про відділ з питань</w:t>
            </w:r>
          </w:p>
          <w:p w14:paraId="29D7F874">
            <w:pPr>
              <w:spacing w:line="240" w:lineRule="auto"/>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моніторингу та супроводу закупівель</w:t>
            </w:r>
          </w:p>
          <w:p w14:paraId="32E39E97">
            <w:pPr>
              <w:spacing w:line="240" w:lineRule="auto"/>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управління контролю Нікопольської міської ради”)</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1C91C94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0</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00977C7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0</w:t>
            </w:r>
          </w:p>
        </w:tc>
        <w:tc>
          <w:tcPr>
            <w:tcW w:w="705" w:type="dxa"/>
            <w:tcBorders>
              <w:top w:val="single" w:color="auto" w:sz="4" w:space="0"/>
              <w:left w:val="single" w:color="auto" w:sz="4" w:space="0"/>
              <w:bottom w:val="single" w:color="auto" w:sz="4" w:space="0"/>
              <w:right w:val="single" w:color="auto" w:sz="4" w:space="0"/>
            </w:tcBorders>
            <w:shd w:val="clear" w:color="auto" w:fill="auto"/>
          </w:tcPr>
          <w:p w14:paraId="30F07CB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0</w:t>
            </w:r>
          </w:p>
        </w:tc>
        <w:tc>
          <w:tcPr>
            <w:tcW w:w="1995" w:type="dxa"/>
            <w:tcBorders>
              <w:top w:val="single" w:color="auto" w:sz="4" w:space="0"/>
              <w:left w:val="single" w:color="auto" w:sz="4" w:space="0"/>
              <w:bottom w:val="single" w:color="auto" w:sz="4" w:space="0"/>
              <w:right w:val="single" w:color="auto" w:sz="4" w:space="0"/>
            </w:tcBorders>
            <w:shd w:val="clear" w:color="auto" w:fill="auto"/>
          </w:tcPr>
          <w:p w14:paraId="664D05C4">
            <w:pPr>
              <w:spacing w:line="240" w:lineRule="auto"/>
              <w:ind w:left="-52" w:right="-142"/>
              <w:jc w:val="center"/>
              <w:rPr>
                <w:rFonts w:ascii="Times New Roman" w:hAnsi="Times New Roman" w:eastAsia="Times New Roman" w:cs="Times New Roman"/>
                <w:sz w:val="16"/>
                <w:szCs w:val="16"/>
                <w:lang w:val="uk-UA"/>
              </w:rPr>
            </w:pP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17FF4BFB">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4EE00FFA">
            <w:pPr>
              <w:spacing w:line="240" w:lineRule="auto"/>
              <w:ind w:right="-95"/>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0B8B4A8E">
            <w:pPr>
              <w:spacing w:line="240" w:lineRule="auto"/>
              <w:ind w:right="-95"/>
              <w:jc w:val="center"/>
              <w:rPr>
                <w:rFonts w:ascii="Times New Roman" w:hAnsi="Times New Roman" w:eastAsia="Times New Roman" w:cs="Times New Roman"/>
                <w:sz w:val="16"/>
                <w:szCs w:val="16"/>
                <w:lang w:val="uk-UA"/>
              </w:rPr>
            </w:pPr>
          </w:p>
        </w:tc>
        <w:tc>
          <w:tcPr>
            <w:tcW w:w="1405" w:type="dxa"/>
            <w:tcBorders>
              <w:top w:val="single" w:color="auto" w:sz="4" w:space="0"/>
              <w:left w:val="single" w:color="auto" w:sz="4" w:space="0"/>
              <w:bottom w:val="single" w:color="auto" w:sz="4" w:space="0"/>
              <w:right w:val="single" w:color="auto" w:sz="4" w:space="0"/>
            </w:tcBorders>
            <w:shd w:val="clear" w:color="auto" w:fill="auto"/>
          </w:tcPr>
          <w:p w14:paraId="18CEA7F3">
            <w:pPr>
              <w:spacing w:line="240" w:lineRule="auto"/>
              <w:jc w:val="center"/>
              <w:rPr>
                <w:rFonts w:ascii="Times New Roman" w:hAnsi="Times New Roman" w:eastAsia="Times New Roman" w:cs="Times New Roman"/>
                <w:sz w:val="16"/>
                <w:szCs w:val="16"/>
                <w:lang w:val="uk-UA"/>
              </w:rPr>
            </w:pPr>
          </w:p>
        </w:tc>
      </w:tr>
      <w:tr w14:paraId="222558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1186" w:hRule="atLeast"/>
        </w:trPr>
        <w:tc>
          <w:tcPr>
            <w:tcW w:w="585" w:type="dxa"/>
            <w:tcBorders>
              <w:top w:val="single" w:color="auto" w:sz="4" w:space="0"/>
              <w:left w:val="single" w:color="auto" w:sz="4" w:space="0"/>
              <w:bottom w:val="single" w:color="auto" w:sz="4" w:space="0"/>
              <w:right w:val="single" w:color="auto" w:sz="4" w:space="0"/>
            </w:tcBorders>
          </w:tcPr>
          <w:p w14:paraId="0AB01739">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13</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32E4405D">
            <w:pPr>
              <w:spacing w:line="240" w:lineRule="auto"/>
              <w:jc w:val="center"/>
              <w:rPr>
                <w:rFonts w:hint="default" w:ascii="Times New Roman" w:hAnsi="Times New Roman" w:eastAsia="Times New Roman" w:cs="Times New Roman"/>
                <w:sz w:val="16"/>
                <w:szCs w:val="16"/>
                <w:lang w:val="en-US"/>
              </w:rPr>
            </w:pPr>
            <w:r>
              <w:rPr>
                <w:rFonts w:ascii="Times New Roman" w:hAnsi="Times New Roman" w:eastAsia="Times New Roman" w:cs="Times New Roman"/>
                <w:sz w:val="16"/>
                <w:szCs w:val="16"/>
                <w:lang w:val="uk-UA"/>
              </w:rPr>
              <w:t>Укладання додаткових договорів про підвищення ціни за одиницю товару</w:t>
            </w:r>
            <w:r>
              <w:rPr>
                <w:rFonts w:hint="default" w:ascii="Times New Roman" w:hAnsi="Times New Roman" w:eastAsia="Times New Roman" w:cs="Times New Roman"/>
                <w:sz w:val="16"/>
                <w:szCs w:val="16"/>
                <w:lang w:val="en-US"/>
              </w:rPr>
              <w:t>*</w:t>
            </w:r>
          </w:p>
        </w:tc>
        <w:tc>
          <w:tcPr>
            <w:tcW w:w="1560" w:type="dxa"/>
            <w:tcBorders>
              <w:top w:val="single" w:color="auto" w:sz="4" w:space="0"/>
              <w:left w:val="single" w:color="auto" w:sz="4" w:space="0"/>
              <w:bottom w:val="single" w:color="auto" w:sz="4" w:space="0"/>
              <w:right w:val="single" w:color="auto" w:sz="4" w:space="0"/>
            </w:tcBorders>
            <w:shd w:val="clear" w:color="auto" w:fill="auto"/>
          </w:tcPr>
          <w:p w14:paraId="437FEACA">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Ймовірність використання цінового демпінгу з метою одержати перемогу в аукціоні, а потім фактично через додаткові угоди нівелювати його результати</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510BABB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Правова невизначеність застосування підстав для внесення змін щодо підвищення ціни за одиницю товару у разі коливання ціни на ринку, відсутність переліку суб’єктів, що можуть підтверджувати таке коливання, та відсутність вимог до документального підтвердження факту коливання ціни на ринку.</w:t>
            </w:r>
          </w:p>
          <w:p w14:paraId="02F0E28A">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Неоднозначна судова практика щодо правомірності укладання додаткових угод щодо підвищення ціни за одиницю товару у разі коливання ціни на ринку.</w:t>
            </w:r>
          </w:p>
          <w:p w14:paraId="5964A68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Неякісно підготовлений проєкт договору, який не містить порядку внесення змін, або такий порядок прописаний формально і не деталізовано підстави для внесення змін до істотних умов договору.</w:t>
            </w:r>
          </w:p>
          <w:p w14:paraId="64E2200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Недостатній контроль з боку керівництва замовника за договірною роботою в той час, коли відповідальність за укладання додаткових угод покладена на керівника.</w:t>
            </w:r>
          </w:p>
        </w:tc>
        <w:tc>
          <w:tcPr>
            <w:tcW w:w="1695" w:type="dxa"/>
            <w:tcBorders>
              <w:top w:val="single" w:color="auto" w:sz="4" w:space="0"/>
              <w:left w:val="single" w:color="auto" w:sz="4" w:space="0"/>
              <w:bottom w:val="single" w:color="auto" w:sz="4" w:space="0"/>
              <w:right w:val="single" w:color="auto" w:sz="4" w:space="0"/>
            </w:tcBorders>
            <w:shd w:val="clear" w:color="auto" w:fill="auto"/>
          </w:tcPr>
          <w:p w14:paraId="2F6C548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Відсутні</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5306076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2E04F33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w:t>
            </w:r>
          </w:p>
        </w:tc>
        <w:tc>
          <w:tcPr>
            <w:tcW w:w="705" w:type="dxa"/>
            <w:tcBorders>
              <w:top w:val="single" w:color="auto" w:sz="4" w:space="0"/>
              <w:left w:val="single" w:color="auto" w:sz="4" w:space="0"/>
              <w:bottom w:val="single" w:color="auto" w:sz="4" w:space="0"/>
              <w:right w:val="single" w:color="auto" w:sz="4" w:space="0"/>
            </w:tcBorders>
            <w:shd w:val="clear" w:color="auto" w:fill="auto"/>
          </w:tcPr>
          <w:p w14:paraId="37116EE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6</w:t>
            </w:r>
          </w:p>
        </w:tc>
        <w:tc>
          <w:tcPr>
            <w:tcW w:w="1995" w:type="dxa"/>
            <w:tcBorders>
              <w:top w:val="single" w:color="auto" w:sz="4" w:space="0"/>
              <w:left w:val="single" w:color="auto" w:sz="4" w:space="0"/>
              <w:bottom w:val="single" w:color="auto" w:sz="4" w:space="0"/>
              <w:right w:val="single" w:color="auto" w:sz="4" w:space="0"/>
            </w:tcBorders>
            <w:shd w:val="clear" w:color="auto" w:fill="auto"/>
          </w:tcPr>
          <w:p w14:paraId="73C321F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Запровадити обовʼязкове погодження додаткових угод з керівництвом замовника.</w:t>
            </w:r>
          </w:p>
          <w:p w14:paraId="0ACCF59C">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Створити вичерпний перелік документів, які має надати постачальник до проєкту додаткової угоди.</w:t>
            </w:r>
          </w:p>
          <w:p w14:paraId="7F80AC5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Створити вичерпний перелік підстав для укладення додаткових угод (вносити такий перелік в проєкт договору).</w:t>
            </w:r>
          </w:p>
          <w:p w14:paraId="00C8C05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Зобовʼязати замовників включити до проєкту договору пункт про забезпечення виконання договору постачальником.</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327CEE6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І-ІІ півріччя 2025 року</w:t>
            </w: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78DC5EE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Начальник управління контролю,</w:t>
            </w:r>
          </w:p>
          <w:p w14:paraId="25B00F0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відділ з питань моніторингу та супроводу закупівель,</w:t>
            </w:r>
          </w:p>
          <w:p w14:paraId="235348C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уповноважені з питань закупівель від кожного замовника (ОМС, КП, отримувачі бюджетних коштів)</w:t>
            </w:r>
          </w:p>
          <w:p w14:paraId="7276A21C">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4CE66B83">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tc>
        <w:tc>
          <w:tcPr>
            <w:tcW w:w="1405" w:type="dxa"/>
            <w:tcBorders>
              <w:top w:val="single" w:color="auto" w:sz="4" w:space="0"/>
              <w:left w:val="single" w:color="auto" w:sz="4" w:space="0"/>
              <w:bottom w:val="single" w:color="auto" w:sz="4" w:space="0"/>
              <w:right w:val="single" w:color="auto" w:sz="4" w:space="0"/>
            </w:tcBorders>
            <w:shd w:val="clear" w:color="auto" w:fill="auto"/>
          </w:tcPr>
          <w:p w14:paraId="5655E55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Підготовка проєкту комплексного локального документа, що передбачатиме певні правила і політики для всіх учасників закупівельного процесу. Додаткові угоди укладаються тільки у випадках, визначених комплексним документом,  і за погодженням з керівництвом при наявності необхідного пакету документів від постачальника.</w:t>
            </w:r>
          </w:p>
        </w:tc>
      </w:tr>
      <w:tr w14:paraId="40B962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800" w:hRule="atLeast"/>
        </w:trPr>
        <w:tc>
          <w:tcPr>
            <w:tcW w:w="585" w:type="dxa"/>
            <w:tcBorders>
              <w:top w:val="single" w:color="auto" w:sz="4" w:space="0"/>
              <w:left w:val="single" w:color="auto" w:sz="4" w:space="0"/>
              <w:bottom w:val="single" w:color="auto" w:sz="4" w:space="0"/>
              <w:right w:val="single" w:color="auto" w:sz="4" w:space="0"/>
            </w:tcBorders>
          </w:tcPr>
          <w:p w14:paraId="40AC3F35">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14</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524D37B1">
            <w:pPr>
              <w:spacing w:line="240" w:lineRule="auto"/>
              <w:jc w:val="center"/>
              <w:rPr>
                <w:rFonts w:hint="default" w:ascii="Times New Roman" w:hAnsi="Times New Roman" w:eastAsia="Times New Roman" w:cs="Times New Roman"/>
                <w:sz w:val="16"/>
                <w:szCs w:val="16"/>
                <w:lang w:val="en-US"/>
              </w:rPr>
            </w:pPr>
            <w:r>
              <w:rPr>
                <w:rFonts w:ascii="Times New Roman" w:hAnsi="Times New Roman" w:eastAsia="Times New Roman" w:cs="Times New Roman"/>
                <w:sz w:val="16"/>
                <w:szCs w:val="16"/>
                <w:lang w:val="uk-UA"/>
              </w:rPr>
              <w:t>Можливість самостійно визначати статус «замовника» для комунальних підприємств у розумінні Закону України «Про публічні закупівлі»</w:t>
            </w:r>
            <w:r>
              <w:rPr>
                <w:rFonts w:hint="default" w:ascii="Times New Roman" w:hAnsi="Times New Roman" w:eastAsia="Times New Roman" w:cs="Times New Roman"/>
                <w:sz w:val="16"/>
                <w:szCs w:val="16"/>
                <w:lang w:val="en-US"/>
              </w:rPr>
              <w:t xml:space="preserve"> *</w:t>
            </w:r>
          </w:p>
        </w:tc>
        <w:tc>
          <w:tcPr>
            <w:tcW w:w="1560" w:type="dxa"/>
            <w:tcBorders>
              <w:top w:val="single" w:color="auto" w:sz="4" w:space="0"/>
              <w:left w:val="single" w:color="auto" w:sz="4" w:space="0"/>
              <w:bottom w:val="single" w:color="auto" w:sz="4" w:space="0"/>
              <w:right w:val="single" w:color="auto" w:sz="4" w:space="0"/>
            </w:tcBorders>
            <w:shd w:val="clear" w:color="auto" w:fill="auto"/>
          </w:tcPr>
          <w:p w14:paraId="3C38B0D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Правова невизначеність застосування підстав для визначення статусу замовника в розумінні Закону України «Про публічні закупівлі».</w:t>
            </w:r>
          </w:p>
          <w:p w14:paraId="71B0B06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Неоднозначна судова практика щодо правомірності проведення публічних закупівель комунальними підприємствами поза електронною системою закупівель</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316EE73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Застосування комунальними підприємствами частини ознак, які визначають статус замовника, замість комплексного аналізу законодавства.</w:t>
            </w:r>
          </w:p>
          <w:p w14:paraId="64A58B2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Правова невизначеність статусу замовника стосовно комунальних підприємств.</w:t>
            </w:r>
          </w:p>
          <w:p w14:paraId="3901B2DF">
            <w:pPr>
              <w:spacing w:line="240" w:lineRule="auto"/>
              <w:jc w:val="center"/>
              <w:rPr>
                <w:rFonts w:ascii="Times New Roman" w:hAnsi="Times New Roman" w:eastAsia="Times New Roman" w:cs="Times New Roman"/>
                <w:sz w:val="16"/>
                <w:szCs w:val="16"/>
                <w:lang w:val="uk-UA"/>
              </w:rPr>
            </w:pPr>
          </w:p>
        </w:tc>
        <w:tc>
          <w:tcPr>
            <w:tcW w:w="1695" w:type="dxa"/>
            <w:tcBorders>
              <w:top w:val="single" w:color="auto" w:sz="4" w:space="0"/>
              <w:left w:val="single" w:color="auto" w:sz="4" w:space="0"/>
              <w:bottom w:val="single" w:color="auto" w:sz="4" w:space="0"/>
              <w:right w:val="single" w:color="auto" w:sz="4" w:space="0"/>
            </w:tcBorders>
            <w:shd w:val="clear" w:color="auto" w:fill="auto"/>
          </w:tcPr>
          <w:p w14:paraId="7C20CDE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виникало необхідності, у звʼязку з тим, що усі комунальні підприємства міста Нікополь є активними учасниками електронної системи закупівель і ідентифікуються як замовники у розумінні Закону України “Про публічні закупівлі”</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5AB97D1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0</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3E3C385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0</w:t>
            </w:r>
          </w:p>
        </w:tc>
        <w:tc>
          <w:tcPr>
            <w:tcW w:w="705" w:type="dxa"/>
            <w:tcBorders>
              <w:top w:val="single" w:color="auto" w:sz="4" w:space="0"/>
              <w:left w:val="single" w:color="auto" w:sz="4" w:space="0"/>
              <w:bottom w:val="single" w:color="auto" w:sz="4" w:space="0"/>
              <w:right w:val="single" w:color="auto" w:sz="4" w:space="0"/>
            </w:tcBorders>
            <w:shd w:val="clear" w:color="auto" w:fill="auto"/>
          </w:tcPr>
          <w:p w14:paraId="7727003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0</w:t>
            </w:r>
          </w:p>
        </w:tc>
        <w:tc>
          <w:tcPr>
            <w:tcW w:w="1995" w:type="dxa"/>
            <w:tcBorders>
              <w:top w:val="single" w:color="auto" w:sz="4" w:space="0"/>
              <w:left w:val="single" w:color="auto" w:sz="4" w:space="0"/>
              <w:bottom w:val="single" w:color="auto" w:sz="4" w:space="0"/>
              <w:right w:val="single" w:color="auto" w:sz="4" w:space="0"/>
            </w:tcBorders>
            <w:shd w:val="clear" w:color="auto" w:fill="auto"/>
          </w:tcPr>
          <w:p w14:paraId="691AB0A4">
            <w:pPr>
              <w:spacing w:line="240" w:lineRule="auto"/>
              <w:ind w:left="-52" w:right="-142"/>
              <w:jc w:val="center"/>
              <w:rPr>
                <w:rFonts w:ascii="Times New Roman" w:hAnsi="Times New Roman" w:eastAsia="Times New Roman" w:cs="Times New Roman"/>
                <w:sz w:val="16"/>
                <w:szCs w:val="16"/>
                <w:lang w:val="uk-UA"/>
              </w:rPr>
            </w:pP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43BCA9D4">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388FA7D3">
            <w:pPr>
              <w:spacing w:line="240" w:lineRule="auto"/>
              <w:ind w:right="-95"/>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256A16FA">
            <w:pPr>
              <w:spacing w:line="240" w:lineRule="auto"/>
              <w:ind w:right="-95"/>
              <w:jc w:val="center"/>
              <w:rPr>
                <w:rFonts w:ascii="Times New Roman" w:hAnsi="Times New Roman" w:eastAsia="Times New Roman" w:cs="Times New Roman"/>
                <w:sz w:val="16"/>
                <w:szCs w:val="16"/>
                <w:lang w:val="uk-UA"/>
              </w:rPr>
            </w:pPr>
          </w:p>
        </w:tc>
        <w:tc>
          <w:tcPr>
            <w:tcW w:w="1405" w:type="dxa"/>
            <w:tcBorders>
              <w:top w:val="single" w:color="auto" w:sz="4" w:space="0"/>
              <w:left w:val="single" w:color="auto" w:sz="4" w:space="0"/>
              <w:bottom w:val="single" w:color="auto" w:sz="4" w:space="0"/>
              <w:right w:val="single" w:color="auto" w:sz="4" w:space="0"/>
            </w:tcBorders>
            <w:shd w:val="clear" w:color="auto" w:fill="auto"/>
          </w:tcPr>
          <w:p w14:paraId="2CED4B37">
            <w:pPr>
              <w:spacing w:line="240" w:lineRule="auto"/>
              <w:jc w:val="center"/>
              <w:rPr>
                <w:rFonts w:ascii="Times New Roman" w:hAnsi="Times New Roman" w:eastAsia="Times New Roman" w:cs="Times New Roman"/>
                <w:sz w:val="16"/>
                <w:szCs w:val="16"/>
                <w:lang w:val="uk-UA"/>
              </w:rPr>
            </w:pPr>
          </w:p>
        </w:tc>
      </w:tr>
      <w:tr w14:paraId="340874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883" w:hRule="atLeast"/>
        </w:trPr>
        <w:tc>
          <w:tcPr>
            <w:tcW w:w="585" w:type="dxa"/>
            <w:tcBorders>
              <w:top w:val="single" w:color="auto" w:sz="4" w:space="0"/>
              <w:left w:val="single" w:color="auto" w:sz="4" w:space="0"/>
              <w:bottom w:val="single" w:color="auto" w:sz="4" w:space="0"/>
              <w:right w:val="single" w:color="auto" w:sz="4" w:space="0"/>
            </w:tcBorders>
          </w:tcPr>
          <w:p w14:paraId="7C88A222">
            <w:pPr>
              <w:numPr>
                <w:ilvl w:val="0"/>
                <w:numId w:val="1"/>
              </w:numPr>
              <w:spacing w:line="240" w:lineRule="auto"/>
              <w:jc w:val="center"/>
              <w:rPr>
                <w:rFonts w:ascii="Times New Roman" w:hAnsi="Times New Roman" w:eastAsia="Times New Roman" w:cs="Times New Roman"/>
                <w:sz w:val="16"/>
                <w:szCs w:val="16"/>
                <w:lang w:val="uk-UA"/>
              </w:rPr>
            </w:pP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0B13C7E3">
            <w:pPr>
              <w:spacing w:line="240" w:lineRule="auto"/>
              <w:jc w:val="center"/>
              <w:rPr>
                <w:rFonts w:hint="default" w:ascii="Times New Roman" w:hAnsi="Times New Roman" w:eastAsia="Times New Roman" w:cs="Times New Roman"/>
                <w:sz w:val="16"/>
                <w:szCs w:val="16"/>
                <w:lang w:val="en-US"/>
              </w:rPr>
            </w:pPr>
            <w:r>
              <w:rPr>
                <w:rFonts w:ascii="Times New Roman" w:hAnsi="Times New Roman" w:eastAsia="Times New Roman" w:cs="Times New Roman"/>
                <w:sz w:val="16"/>
                <w:szCs w:val="16"/>
                <w:lang w:val="uk-UA"/>
              </w:rPr>
              <w:t>Здійснення закупівель без використання електронної системи закупівель</w:t>
            </w:r>
            <w:r>
              <w:rPr>
                <w:rFonts w:hint="default" w:ascii="Times New Roman" w:hAnsi="Times New Roman" w:eastAsia="Times New Roman" w:cs="Times New Roman"/>
                <w:sz w:val="16"/>
                <w:szCs w:val="16"/>
                <w:lang w:val="en-US"/>
              </w:rPr>
              <w:t xml:space="preserve"> *</w:t>
            </w:r>
          </w:p>
        </w:tc>
        <w:tc>
          <w:tcPr>
            <w:tcW w:w="1560" w:type="dxa"/>
            <w:tcBorders>
              <w:top w:val="single" w:color="auto" w:sz="4" w:space="0"/>
              <w:left w:val="single" w:color="auto" w:sz="4" w:space="0"/>
              <w:bottom w:val="single" w:color="auto" w:sz="4" w:space="0"/>
              <w:right w:val="single" w:color="auto" w:sz="4" w:space="0"/>
            </w:tcBorders>
            <w:shd w:val="clear" w:color="auto" w:fill="auto"/>
          </w:tcPr>
          <w:p w14:paraId="796F07B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Можливість підготовки обґрунтування застосування виня</w:t>
            </w:r>
            <w:bookmarkStart w:id="4" w:name="_GoBack"/>
            <w:bookmarkEnd w:id="4"/>
            <w:r>
              <w:rPr>
                <w:rFonts w:ascii="Times New Roman" w:hAnsi="Times New Roman" w:eastAsia="Times New Roman" w:cs="Times New Roman"/>
                <w:sz w:val="16"/>
                <w:szCs w:val="16"/>
                <w:lang w:val="uk-UA"/>
              </w:rPr>
              <w:t>тку на підставі документів, які фактично не містять фактів, аргументів, доказів.</w:t>
            </w:r>
          </w:p>
          <w:p w14:paraId="3B6AC83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Можливість застосування загальних документів (накази ЦОВ) як документального підтвердження застосування винятку, що можуть формально стосуватись конкретної закупівлі</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0895F67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Відсутність законодавчих вимог до змісту та належності обґрунтування застосування винятку закупівлі без використання електронної системи закупівель.</w:t>
            </w:r>
          </w:p>
          <w:p w14:paraId="2536F98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Відсутність законодавчих вимог до документального підтвердження застосування винятку закупівлі без використання електронної системи закупівель.</w:t>
            </w:r>
          </w:p>
        </w:tc>
        <w:tc>
          <w:tcPr>
            <w:tcW w:w="1695" w:type="dxa"/>
            <w:tcBorders>
              <w:top w:val="single" w:color="auto" w:sz="4" w:space="0"/>
              <w:left w:val="single" w:color="auto" w:sz="4" w:space="0"/>
              <w:bottom w:val="single" w:color="auto" w:sz="4" w:space="0"/>
              <w:right w:val="single" w:color="auto" w:sz="4" w:space="0"/>
            </w:tcBorders>
            <w:shd w:val="clear" w:color="auto" w:fill="auto"/>
          </w:tcPr>
          <w:p w14:paraId="5197A8F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Відсутні</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29FF8F3A">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777E70C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w:t>
            </w:r>
          </w:p>
        </w:tc>
        <w:tc>
          <w:tcPr>
            <w:tcW w:w="705" w:type="dxa"/>
            <w:tcBorders>
              <w:top w:val="single" w:color="auto" w:sz="4" w:space="0"/>
              <w:left w:val="single" w:color="auto" w:sz="4" w:space="0"/>
              <w:bottom w:val="single" w:color="auto" w:sz="4" w:space="0"/>
              <w:right w:val="single" w:color="auto" w:sz="4" w:space="0"/>
            </w:tcBorders>
            <w:shd w:val="clear" w:color="auto" w:fill="auto"/>
          </w:tcPr>
          <w:p w14:paraId="78C0D89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6</w:t>
            </w:r>
          </w:p>
        </w:tc>
        <w:tc>
          <w:tcPr>
            <w:tcW w:w="1995" w:type="dxa"/>
            <w:tcBorders>
              <w:top w:val="single" w:color="auto" w:sz="4" w:space="0"/>
              <w:left w:val="single" w:color="auto" w:sz="4" w:space="0"/>
              <w:bottom w:val="single" w:color="auto" w:sz="4" w:space="0"/>
              <w:right w:val="single" w:color="auto" w:sz="4" w:space="0"/>
            </w:tcBorders>
            <w:shd w:val="clear" w:color="auto" w:fill="auto"/>
          </w:tcPr>
          <w:p w14:paraId="5ADBEF2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Розробка комплексного документа, який передбачає обовʼязкове погодження замовником таких закупівель з керівництвом або органом моніторингу</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02E09F0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І-ІІ півріччя 2025 року</w:t>
            </w: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06AFFA0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Начальник управління контролю,</w:t>
            </w:r>
          </w:p>
          <w:p w14:paraId="5397C58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відділ з питань моніторингу та супроводу закупівель,</w:t>
            </w:r>
          </w:p>
          <w:p w14:paraId="0E37FB3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уповноважені з питань закупівель від кожного замовника (ОМС, КП, отримувачі бюджетних коштів)</w:t>
            </w:r>
          </w:p>
          <w:p w14:paraId="30AFF29C">
            <w:pPr>
              <w:spacing w:line="240" w:lineRule="auto"/>
              <w:jc w:val="center"/>
              <w:rPr>
                <w:rFonts w:ascii="Times New Roman" w:hAnsi="Times New Roman" w:eastAsia="Times New Roman" w:cs="Times New Roman"/>
                <w:sz w:val="16"/>
                <w:szCs w:val="16"/>
                <w:lang w:val="uk-UA"/>
              </w:rPr>
            </w:pPr>
          </w:p>
          <w:p w14:paraId="1DE8695A">
            <w:pPr>
              <w:spacing w:line="240" w:lineRule="auto"/>
              <w:jc w:val="center"/>
              <w:rPr>
                <w:rFonts w:ascii="Times New Roman" w:hAnsi="Times New Roman" w:eastAsia="Times New Roman" w:cs="Times New Roman"/>
                <w:sz w:val="16"/>
                <w:szCs w:val="16"/>
                <w:lang w:val="uk-UA"/>
              </w:rPr>
            </w:pPr>
          </w:p>
          <w:p w14:paraId="409C2A31">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04959404">
            <w:pPr>
              <w:spacing w:line="240" w:lineRule="auto"/>
              <w:ind w:right="-9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tc>
        <w:tc>
          <w:tcPr>
            <w:tcW w:w="1405" w:type="dxa"/>
            <w:tcBorders>
              <w:top w:val="single" w:color="auto" w:sz="4" w:space="0"/>
              <w:left w:val="single" w:color="auto" w:sz="4" w:space="0"/>
              <w:bottom w:val="single" w:color="auto" w:sz="4" w:space="0"/>
              <w:right w:val="single" w:color="auto" w:sz="4" w:space="0"/>
            </w:tcBorders>
            <w:shd w:val="clear" w:color="auto" w:fill="auto"/>
          </w:tcPr>
          <w:p w14:paraId="0BDFE98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Розроблено та затверджено комплексний документ, який передбачає все, що передбачатиме певні правила і політики для всіх учасників закупівельного процесу</w:t>
            </w:r>
          </w:p>
        </w:tc>
      </w:tr>
      <w:tr w14:paraId="15AFA8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478" w:hRule="atLeast"/>
        </w:trPr>
        <w:tc>
          <w:tcPr>
            <w:tcW w:w="585" w:type="dxa"/>
            <w:tcBorders>
              <w:top w:val="single" w:color="auto" w:sz="4" w:space="0"/>
              <w:left w:val="single" w:color="auto" w:sz="4" w:space="0"/>
              <w:bottom w:val="single" w:color="auto" w:sz="4" w:space="0"/>
              <w:right w:val="single" w:color="auto" w:sz="4" w:space="0"/>
            </w:tcBorders>
          </w:tcPr>
          <w:p w14:paraId="180C181C">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17523638">
            <w:pPr>
              <w:spacing w:line="240" w:lineRule="auto"/>
              <w:jc w:val="center"/>
              <w:rPr>
                <w:rFonts w:ascii="Times New Roman" w:hAnsi="Times New Roman" w:eastAsia="Times New Roman" w:cs="Times New Roman"/>
                <w:b/>
                <w:sz w:val="16"/>
                <w:szCs w:val="16"/>
                <w:lang w:val="uk-UA"/>
              </w:rPr>
            </w:pPr>
            <w:r>
              <w:rPr>
                <w:rFonts w:ascii="Times New Roman" w:hAnsi="Times New Roman" w:eastAsia="Times New Roman" w:cs="Times New Roman"/>
                <w:b/>
                <w:sz w:val="16"/>
                <w:szCs w:val="16"/>
                <w:lang w:val="uk-UA"/>
              </w:rPr>
              <w:t>СФЕРА «Соціально-економічна інфраструктура»</w:t>
            </w:r>
          </w:p>
          <w:p w14:paraId="6DAFA12D">
            <w:pPr>
              <w:spacing w:line="240" w:lineRule="auto"/>
              <w:jc w:val="center"/>
              <w:rPr>
                <w:rFonts w:ascii="Times New Roman" w:hAnsi="Times New Roman" w:eastAsia="Times New Roman" w:cs="Times New Roman"/>
                <w:bCs/>
                <w:sz w:val="16"/>
                <w:szCs w:val="16"/>
                <w:lang w:val="uk-UA"/>
              </w:rPr>
            </w:pPr>
            <w:r>
              <w:rPr>
                <w:rFonts w:ascii="Times New Roman" w:hAnsi="Times New Roman" w:eastAsia="Times New Roman" w:cs="Times New Roman"/>
                <w:bCs/>
                <w:sz w:val="16"/>
                <w:szCs w:val="16"/>
                <w:lang w:val="uk-UA"/>
              </w:rPr>
              <w:t>Управління закладами освіти:</w:t>
            </w:r>
          </w:p>
          <w:p w14:paraId="0363BF9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bCs/>
                <w:sz w:val="16"/>
                <w:szCs w:val="16"/>
                <w:lang w:val="uk-UA"/>
              </w:rPr>
              <w:t>- організація харчування у закладах освіти та дитячих закладах оздоровлення та відпочинку*</w:t>
            </w:r>
          </w:p>
        </w:tc>
        <w:tc>
          <w:tcPr>
            <w:tcW w:w="1560" w:type="dxa"/>
            <w:tcBorders>
              <w:top w:val="single" w:color="auto" w:sz="4" w:space="0"/>
              <w:left w:val="single" w:color="auto" w:sz="4" w:space="0"/>
              <w:bottom w:val="single" w:color="auto" w:sz="4" w:space="0"/>
              <w:right w:val="single" w:color="auto" w:sz="4" w:space="0"/>
            </w:tcBorders>
            <w:shd w:val="clear" w:color="auto" w:fill="auto"/>
          </w:tcPr>
          <w:p w14:paraId="0DCB8A83">
            <w:pPr>
              <w:spacing w:line="240" w:lineRule="auto"/>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1. Можливість надання</w:t>
            </w:r>
          </w:p>
          <w:p w14:paraId="0D7CC7C9">
            <w:pPr>
              <w:spacing w:line="240" w:lineRule="auto"/>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упередженої переваги окремому постачальнику продуктів та/або послуг з харчування, з яким замовник (працівники управління освітою або адміністрація школи) може бути пов’язаний приватним інтересом</w:t>
            </w:r>
          </w:p>
          <w:p w14:paraId="6DFBCE82">
            <w:pPr>
              <w:spacing w:line="240" w:lineRule="auto"/>
              <w:jc w:val="center"/>
              <w:rPr>
                <w:rFonts w:ascii="Times New Roman" w:hAnsi="Times New Roman" w:eastAsia="Times New Roman" w:cs="Times New Roman"/>
                <w:sz w:val="16"/>
                <w:szCs w:val="16"/>
                <w:highlight w:val="white"/>
                <w:lang w:val="uk-UA"/>
              </w:rPr>
            </w:pPr>
          </w:p>
          <w:p w14:paraId="5B01F5CF">
            <w:pPr>
              <w:spacing w:line="240" w:lineRule="auto"/>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2. Можливість замовника за попередньою змовою з постачальником домовитися поставляти продукти нижчої якості чи обсягу, ніж передбачено договором, з метою формування штучних надлишків коштів, які можуть розподілятися між учасниками схеми</w:t>
            </w:r>
          </w:p>
          <w:p w14:paraId="5ABF5563">
            <w:pPr>
              <w:spacing w:line="240" w:lineRule="auto"/>
              <w:jc w:val="center"/>
              <w:rPr>
                <w:rFonts w:ascii="Times New Roman" w:hAnsi="Times New Roman" w:eastAsia="Times New Roman" w:cs="Times New Roman"/>
                <w:sz w:val="16"/>
                <w:szCs w:val="16"/>
                <w:lang w:val="uk-UA"/>
              </w:rPr>
            </w:pP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68BD113E">
            <w:pPr>
              <w:spacing w:line="240" w:lineRule="auto"/>
              <w:ind w:right="-100" w:hanging="100"/>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1. Дискреційні повноваження під час підготовки тендерної документації та обрання переможця як з боку ОМС (замовника), так і з боку адміністрації закладу освіти (наприклад, коли школа має  автономію).</w:t>
            </w:r>
          </w:p>
          <w:p w14:paraId="237DA1EB">
            <w:pPr>
              <w:spacing w:line="240" w:lineRule="auto"/>
              <w:ind w:right="-100" w:hanging="100"/>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2. Відсутність внутрішнього порядку регулювання укладення договорів і чітких критеріїв для відхилення пропозицій учасників.</w:t>
            </w:r>
          </w:p>
          <w:p w14:paraId="04CC9AAC">
            <w:pPr>
              <w:spacing w:line="240" w:lineRule="auto"/>
              <w:ind w:right="-100" w:hanging="100"/>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3. Відсутність політик доброчесності (</w:t>
            </w:r>
            <w:r>
              <w:rPr>
                <w:rFonts w:ascii="Times New Roman" w:hAnsi="Times New Roman" w:eastAsia="Times New Roman" w:cs="Times New Roman"/>
                <w:i/>
                <w:sz w:val="16"/>
                <w:szCs w:val="16"/>
                <w:highlight w:val="white"/>
                <w:lang w:val="uk-UA"/>
              </w:rPr>
              <w:t>due diligence</w:t>
            </w:r>
            <w:r>
              <w:rPr>
                <w:rFonts w:ascii="Times New Roman" w:hAnsi="Times New Roman" w:eastAsia="Times New Roman" w:cs="Times New Roman"/>
                <w:sz w:val="16"/>
                <w:szCs w:val="16"/>
                <w:highlight w:val="white"/>
                <w:lang w:val="uk-UA"/>
              </w:rPr>
              <w:t>) в освітньому закладі чи управлінні освітою ОМС загалом та щодо процедур публічних закупівель зокрема.</w:t>
            </w:r>
          </w:p>
          <w:p w14:paraId="18A000C4">
            <w:pPr>
              <w:spacing w:line="240" w:lineRule="auto"/>
              <w:ind w:right="-100" w:hanging="100"/>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4.Відсутність переліку послуг для забезпечення освітнього процесу або обслуговування учасників освітнього процесу.</w:t>
            </w:r>
          </w:p>
          <w:p w14:paraId="47C1398B">
            <w:pPr>
              <w:spacing w:line="240" w:lineRule="auto"/>
              <w:ind w:right="-100" w:hanging="100"/>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5.Досить часто формальне звітування за результатами фінансового року як з боку управлінні освітою ОМС, так і з боку закладу освіти.</w:t>
            </w:r>
          </w:p>
          <w:p w14:paraId="3AD23CAC">
            <w:pPr>
              <w:spacing w:line="240" w:lineRule="auto"/>
              <w:ind w:right="-100" w:hanging="100"/>
              <w:jc w:val="center"/>
              <w:rPr>
                <w:rFonts w:ascii="Times New Roman" w:hAnsi="Times New Roman" w:eastAsia="Times New Roman" w:cs="Times New Roman"/>
                <w:sz w:val="16"/>
                <w:szCs w:val="16"/>
                <w:lang w:val="uk-UA"/>
              </w:rPr>
            </w:pPr>
          </w:p>
        </w:tc>
        <w:tc>
          <w:tcPr>
            <w:tcW w:w="1695" w:type="dxa"/>
            <w:tcBorders>
              <w:top w:val="single" w:color="auto" w:sz="4" w:space="0"/>
              <w:left w:val="single" w:color="auto" w:sz="4" w:space="0"/>
              <w:bottom w:val="single" w:color="auto" w:sz="4" w:space="0"/>
              <w:right w:val="single" w:color="auto" w:sz="4" w:space="0"/>
            </w:tcBorders>
            <w:shd w:val="clear" w:color="auto" w:fill="auto"/>
          </w:tcPr>
          <w:p w14:paraId="2D7D72C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1.Рішення міської ради та її виконавчого комітету, розпорядження міського голови,що регулюють діяльність:</w:t>
            </w:r>
          </w:p>
          <w:p w14:paraId="050BE13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Положення про відділ освіти і науки НМР (затверджено рішенням НМР від 30.03.2018 №58-33/VII</w:t>
            </w:r>
          </w:p>
          <w:p w14:paraId="5AAA07F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Комплексна програма розвитку освіти міста Нікополя на 2022-2024 роки (затверджена рішенням НМР від 26.11.2021 №53-14/VIII)</w:t>
            </w:r>
          </w:p>
          <w:p w14:paraId="6663C84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Наказ відділу освіти і науки НМР від 09.12.2019 №309/1 «Про розробку управління безпекою харчових продуктів (НАССР)</w:t>
            </w:r>
          </w:p>
          <w:p w14:paraId="12ABC0C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-Рішення виконавчого комітету  від 26.01.2022 № 49«Про встановлення плати за харчування вихованців комунальних закладів дошкільної освіти міста</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3AD6C45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6C53878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w:t>
            </w:r>
          </w:p>
        </w:tc>
        <w:tc>
          <w:tcPr>
            <w:tcW w:w="705" w:type="dxa"/>
            <w:tcBorders>
              <w:top w:val="single" w:color="auto" w:sz="4" w:space="0"/>
              <w:left w:val="single" w:color="auto" w:sz="4" w:space="0"/>
              <w:bottom w:val="single" w:color="auto" w:sz="4" w:space="0"/>
              <w:right w:val="single" w:color="auto" w:sz="4" w:space="0"/>
            </w:tcBorders>
            <w:shd w:val="clear" w:color="auto" w:fill="auto"/>
          </w:tcPr>
          <w:p w14:paraId="4A687E6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6</w:t>
            </w:r>
          </w:p>
        </w:tc>
        <w:tc>
          <w:tcPr>
            <w:tcW w:w="1995" w:type="dxa"/>
            <w:tcBorders>
              <w:top w:val="single" w:color="auto" w:sz="4" w:space="0"/>
              <w:left w:val="single" w:color="auto" w:sz="4" w:space="0"/>
              <w:bottom w:val="single" w:color="auto" w:sz="4" w:space="0"/>
              <w:right w:val="single" w:color="auto" w:sz="4" w:space="0"/>
            </w:tcBorders>
            <w:shd w:val="clear" w:color="auto" w:fill="auto"/>
          </w:tcPr>
          <w:p w14:paraId="57D4D58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Посилити  активності, обізнаності батьків та громадських організацій шляхом проведення інформаційної кампанії щодо механізмів контролю за вибором постачальників  продукції  та послуг з організації харчування</w:t>
            </w:r>
          </w:p>
          <w:p w14:paraId="288E45A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Публікація фінансових звітів та проведення онлайн звітування.</w:t>
            </w:r>
          </w:p>
          <w:p w14:paraId="63BDA1EE">
            <w:pPr>
              <w:spacing w:line="240" w:lineRule="auto"/>
              <w:jc w:val="center"/>
              <w:rPr>
                <w:rFonts w:ascii="Times New Roman" w:hAnsi="Times New Roman" w:eastAsia="Times New Roman" w:cs="Times New Roman"/>
                <w:sz w:val="16"/>
                <w:szCs w:val="16"/>
                <w:lang w:val="uk-UA"/>
              </w:rPr>
            </w:pPr>
          </w:p>
          <w:p w14:paraId="34FC787E">
            <w:pPr>
              <w:spacing w:line="240" w:lineRule="auto"/>
              <w:jc w:val="center"/>
              <w:rPr>
                <w:rFonts w:ascii="Times New Roman" w:hAnsi="Times New Roman" w:eastAsia="Times New Roman" w:cs="Times New Roman"/>
                <w:sz w:val="16"/>
                <w:szCs w:val="16"/>
                <w:lang w:val="uk-UA"/>
              </w:rPr>
            </w:pPr>
          </w:p>
          <w:p w14:paraId="6DF85169">
            <w:pPr>
              <w:spacing w:line="240" w:lineRule="auto"/>
              <w:jc w:val="center"/>
              <w:rPr>
                <w:rFonts w:ascii="Times New Roman" w:hAnsi="Times New Roman" w:eastAsia="Times New Roman" w:cs="Times New Roman"/>
                <w:sz w:val="16"/>
                <w:szCs w:val="16"/>
                <w:lang w:val="uk-UA"/>
              </w:rPr>
            </w:pPr>
          </w:p>
          <w:p w14:paraId="215E7270">
            <w:pPr>
              <w:spacing w:line="240" w:lineRule="auto"/>
              <w:jc w:val="center"/>
              <w:rPr>
                <w:rFonts w:ascii="Times New Roman" w:hAnsi="Times New Roman" w:eastAsia="Times New Roman" w:cs="Times New Roman"/>
                <w:sz w:val="16"/>
                <w:szCs w:val="16"/>
                <w:lang w:val="uk-UA"/>
              </w:rPr>
            </w:pPr>
          </w:p>
          <w:p w14:paraId="1AE4CFC7">
            <w:pPr>
              <w:spacing w:line="240" w:lineRule="auto"/>
              <w:jc w:val="center"/>
              <w:rPr>
                <w:rFonts w:ascii="Times New Roman" w:hAnsi="Times New Roman" w:eastAsia="Times New Roman" w:cs="Times New Roman"/>
                <w:sz w:val="16"/>
                <w:szCs w:val="16"/>
                <w:lang w:val="uk-UA"/>
              </w:rPr>
            </w:pPr>
          </w:p>
          <w:p w14:paraId="40311C9B">
            <w:pPr>
              <w:spacing w:line="240" w:lineRule="auto"/>
              <w:jc w:val="center"/>
              <w:rPr>
                <w:rFonts w:ascii="Times New Roman" w:hAnsi="Times New Roman" w:eastAsia="Times New Roman" w:cs="Times New Roman"/>
                <w:sz w:val="16"/>
                <w:szCs w:val="16"/>
                <w:lang w:val="uk-UA"/>
              </w:rPr>
            </w:pPr>
          </w:p>
          <w:p w14:paraId="1CF0DD8A">
            <w:pPr>
              <w:spacing w:line="240" w:lineRule="auto"/>
              <w:jc w:val="center"/>
              <w:rPr>
                <w:rFonts w:ascii="Times New Roman" w:hAnsi="Times New Roman" w:eastAsia="Times New Roman" w:cs="Times New Roman"/>
                <w:sz w:val="16"/>
                <w:szCs w:val="16"/>
                <w:lang w:val="uk-UA"/>
              </w:rPr>
            </w:pPr>
          </w:p>
          <w:p w14:paraId="2BD3B302">
            <w:pPr>
              <w:spacing w:line="240" w:lineRule="auto"/>
              <w:jc w:val="center"/>
              <w:rPr>
                <w:rFonts w:ascii="Times New Roman" w:hAnsi="Times New Roman" w:eastAsia="Times New Roman" w:cs="Times New Roman"/>
                <w:sz w:val="16"/>
                <w:szCs w:val="16"/>
                <w:lang w:val="uk-UA"/>
              </w:rPr>
            </w:pPr>
          </w:p>
          <w:p w14:paraId="007A0382">
            <w:pPr>
              <w:spacing w:line="240" w:lineRule="auto"/>
              <w:jc w:val="center"/>
              <w:rPr>
                <w:rFonts w:ascii="Times New Roman" w:hAnsi="Times New Roman" w:eastAsia="Times New Roman" w:cs="Times New Roman"/>
                <w:sz w:val="16"/>
                <w:szCs w:val="16"/>
                <w:lang w:val="uk-UA"/>
              </w:rPr>
            </w:pPr>
          </w:p>
          <w:p w14:paraId="5E30E0B1">
            <w:pPr>
              <w:spacing w:line="240" w:lineRule="auto"/>
              <w:jc w:val="center"/>
              <w:rPr>
                <w:rFonts w:ascii="Times New Roman" w:hAnsi="Times New Roman" w:eastAsia="Times New Roman" w:cs="Times New Roman"/>
                <w:sz w:val="16"/>
                <w:szCs w:val="16"/>
                <w:lang w:val="uk-UA"/>
              </w:rPr>
            </w:pPr>
          </w:p>
          <w:p w14:paraId="438E0FC4">
            <w:pPr>
              <w:spacing w:line="240" w:lineRule="auto"/>
              <w:jc w:val="center"/>
              <w:rPr>
                <w:rFonts w:ascii="Times New Roman" w:hAnsi="Times New Roman" w:eastAsia="Times New Roman" w:cs="Times New Roman"/>
                <w:sz w:val="16"/>
                <w:szCs w:val="16"/>
                <w:lang w:val="uk-UA"/>
              </w:rPr>
            </w:pPr>
          </w:p>
          <w:p w14:paraId="5CC0A3D2">
            <w:pPr>
              <w:spacing w:line="240" w:lineRule="auto"/>
              <w:jc w:val="center"/>
              <w:rPr>
                <w:rFonts w:ascii="Times New Roman" w:hAnsi="Times New Roman" w:eastAsia="Times New Roman" w:cs="Times New Roman"/>
                <w:sz w:val="16"/>
                <w:szCs w:val="16"/>
                <w:lang w:val="uk-UA"/>
              </w:rPr>
            </w:pPr>
          </w:p>
          <w:p w14:paraId="7CBC6EAF">
            <w:pPr>
              <w:spacing w:line="240" w:lineRule="auto"/>
              <w:jc w:val="center"/>
              <w:rPr>
                <w:rFonts w:ascii="Times New Roman" w:hAnsi="Times New Roman" w:eastAsia="Times New Roman" w:cs="Times New Roman"/>
                <w:sz w:val="16"/>
                <w:szCs w:val="16"/>
                <w:lang w:val="uk-UA"/>
              </w:rPr>
            </w:pPr>
          </w:p>
          <w:p w14:paraId="0B40028E">
            <w:pPr>
              <w:spacing w:line="240" w:lineRule="auto"/>
              <w:jc w:val="center"/>
              <w:rPr>
                <w:rFonts w:ascii="Times New Roman" w:hAnsi="Times New Roman" w:eastAsia="Times New Roman" w:cs="Times New Roman"/>
                <w:sz w:val="16"/>
                <w:szCs w:val="16"/>
                <w:lang w:val="uk-UA"/>
              </w:rPr>
            </w:pPr>
          </w:p>
          <w:p w14:paraId="3E076335">
            <w:pPr>
              <w:spacing w:line="240" w:lineRule="auto"/>
              <w:jc w:val="center"/>
              <w:rPr>
                <w:rFonts w:ascii="Times New Roman" w:hAnsi="Times New Roman" w:eastAsia="Times New Roman" w:cs="Times New Roman"/>
                <w:sz w:val="16"/>
                <w:szCs w:val="16"/>
                <w:lang w:val="uk-UA"/>
              </w:rPr>
            </w:pPr>
          </w:p>
          <w:p w14:paraId="498E7A90">
            <w:pPr>
              <w:spacing w:line="240" w:lineRule="auto"/>
              <w:jc w:val="center"/>
              <w:rPr>
                <w:rFonts w:ascii="Times New Roman" w:hAnsi="Times New Roman" w:eastAsia="Times New Roman" w:cs="Times New Roman"/>
                <w:sz w:val="16"/>
                <w:szCs w:val="16"/>
                <w:lang w:val="uk-UA"/>
              </w:rPr>
            </w:pPr>
          </w:p>
          <w:p w14:paraId="67AD482E">
            <w:pPr>
              <w:spacing w:line="240" w:lineRule="auto"/>
              <w:jc w:val="center"/>
              <w:rPr>
                <w:rFonts w:ascii="Times New Roman" w:hAnsi="Times New Roman" w:eastAsia="Times New Roman" w:cs="Times New Roman"/>
                <w:sz w:val="16"/>
                <w:szCs w:val="16"/>
                <w:lang w:val="uk-UA"/>
              </w:rPr>
            </w:pPr>
          </w:p>
          <w:p w14:paraId="48AA1486">
            <w:pPr>
              <w:spacing w:line="240" w:lineRule="auto"/>
              <w:jc w:val="center"/>
              <w:rPr>
                <w:rFonts w:ascii="Times New Roman" w:hAnsi="Times New Roman" w:eastAsia="Times New Roman" w:cs="Times New Roman"/>
                <w:sz w:val="16"/>
                <w:szCs w:val="16"/>
                <w:lang w:val="uk-UA"/>
              </w:rPr>
            </w:pP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2B88939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Постійно</w:t>
            </w:r>
          </w:p>
          <w:p w14:paraId="10973A92">
            <w:pPr>
              <w:spacing w:line="240" w:lineRule="auto"/>
              <w:jc w:val="center"/>
              <w:rPr>
                <w:rFonts w:ascii="Times New Roman" w:hAnsi="Times New Roman" w:eastAsia="Times New Roman" w:cs="Times New Roman"/>
                <w:sz w:val="16"/>
                <w:szCs w:val="16"/>
                <w:lang w:val="uk-UA"/>
              </w:rPr>
            </w:pPr>
          </w:p>
          <w:p w14:paraId="4696BB2E">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1BDD97E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Начальник відділу освіти і науки</w:t>
            </w: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57172DE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tc>
        <w:tc>
          <w:tcPr>
            <w:tcW w:w="1405" w:type="dxa"/>
            <w:tcBorders>
              <w:top w:val="single" w:color="auto" w:sz="4" w:space="0"/>
              <w:left w:val="single" w:color="auto" w:sz="4" w:space="0"/>
              <w:bottom w:val="single" w:color="auto" w:sz="4" w:space="0"/>
              <w:right w:val="single" w:color="auto" w:sz="4" w:space="0"/>
            </w:tcBorders>
            <w:shd w:val="clear" w:color="auto" w:fill="auto"/>
          </w:tcPr>
          <w:p w14:paraId="6819B35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Посилено активності, обізнаності батьків та громадських організацій</w:t>
            </w:r>
          </w:p>
          <w:p w14:paraId="302CA72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Опубліковано фінансові звіти та проведено онлайн звітування (щоквартально)</w:t>
            </w:r>
          </w:p>
        </w:tc>
      </w:tr>
      <w:tr w14:paraId="203A44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478" w:hRule="atLeast"/>
        </w:trPr>
        <w:tc>
          <w:tcPr>
            <w:tcW w:w="585" w:type="dxa"/>
            <w:tcBorders>
              <w:top w:val="single" w:color="auto" w:sz="4" w:space="0"/>
              <w:left w:val="single" w:color="auto" w:sz="4" w:space="0"/>
              <w:bottom w:val="single" w:color="auto" w:sz="4" w:space="0"/>
              <w:right w:val="single" w:color="auto" w:sz="4" w:space="0"/>
            </w:tcBorders>
          </w:tcPr>
          <w:p w14:paraId="4EB93767">
            <w:pPr>
              <w:numPr>
                <w:ilvl w:val="0"/>
                <w:numId w:val="1"/>
              </w:numPr>
              <w:spacing w:line="240" w:lineRule="auto"/>
              <w:jc w:val="center"/>
              <w:rPr>
                <w:rFonts w:ascii="Times New Roman" w:hAnsi="Times New Roman" w:eastAsia="Times New Roman" w:cs="Times New Roman"/>
                <w:sz w:val="16"/>
                <w:szCs w:val="16"/>
                <w:lang w:val="uk-UA"/>
              </w:rPr>
            </w:pP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562B744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Управління закладами освіти:</w:t>
            </w:r>
          </w:p>
          <w:p w14:paraId="35ABBE4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 здійснення контролю за використанням земель закладів освіти;</w:t>
            </w:r>
          </w:p>
          <w:p w14:paraId="4E4997C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 призначення та  розподіл премій та інших виплат заохочувального характеру педагогічним працівникам *</w:t>
            </w:r>
          </w:p>
        </w:tc>
        <w:tc>
          <w:tcPr>
            <w:tcW w:w="1560" w:type="dxa"/>
            <w:tcBorders>
              <w:top w:val="single" w:color="auto" w:sz="4" w:space="0"/>
              <w:left w:val="single" w:color="auto" w:sz="4" w:space="0"/>
              <w:bottom w:val="single" w:color="auto" w:sz="4" w:space="0"/>
              <w:right w:val="single" w:color="auto" w:sz="4" w:space="0"/>
            </w:tcBorders>
            <w:shd w:val="clear" w:color="auto" w:fill="auto"/>
          </w:tcPr>
          <w:p w14:paraId="3A7622CD">
            <w:pPr>
              <w:spacing w:line="240" w:lineRule="auto"/>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1. Можливість неправомірної передачі земельних ділянок школи у користування третім особам або ж під незаконні забудови з боку посадових осіб ОМС</w:t>
            </w:r>
          </w:p>
          <w:p w14:paraId="41EAA7DC">
            <w:pPr>
              <w:spacing w:line="240" w:lineRule="auto"/>
              <w:jc w:val="center"/>
              <w:rPr>
                <w:rFonts w:ascii="Times New Roman" w:hAnsi="Times New Roman" w:eastAsia="Times New Roman" w:cs="Times New Roman"/>
                <w:sz w:val="16"/>
                <w:szCs w:val="16"/>
                <w:highlight w:val="white"/>
                <w:lang w:val="uk-UA"/>
              </w:rPr>
            </w:pPr>
          </w:p>
          <w:p w14:paraId="42461C03">
            <w:pPr>
              <w:spacing w:line="240" w:lineRule="auto"/>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2. Можливість керівника закладу освіти у змові з працівниками управління освітою ОМС зловживати службовими повноваженнями та призначати премії або інші виплати заохочувального характеру педагогічним працівникам, виходячи із приватного інтересу</w:t>
            </w:r>
          </w:p>
          <w:p w14:paraId="5FAFC1D8">
            <w:pPr>
              <w:spacing w:line="240" w:lineRule="auto"/>
              <w:jc w:val="center"/>
              <w:rPr>
                <w:rFonts w:ascii="Times New Roman" w:hAnsi="Times New Roman" w:eastAsia="Times New Roman" w:cs="Times New Roman"/>
                <w:sz w:val="16"/>
                <w:szCs w:val="16"/>
                <w:highlight w:val="white"/>
                <w:lang w:val="uk-UA"/>
              </w:rPr>
            </w:pPr>
          </w:p>
          <w:p w14:paraId="04D56333">
            <w:pPr>
              <w:spacing w:line="240" w:lineRule="auto"/>
              <w:jc w:val="center"/>
              <w:rPr>
                <w:rFonts w:ascii="Times New Roman" w:hAnsi="Times New Roman" w:eastAsia="Times New Roman" w:cs="Times New Roman"/>
                <w:sz w:val="16"/>
                <w:szCs w:val="16"/>
                <w:lang w:val="uk-UA"/>
              </w:rPr>
            </w:pP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377D67FE">
            <w:pPr>
              <w:spacing w:line="240" w:lineRule="auto"/>
              <w:ind w:right="-100" w:hanging="100"/>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1. Відсутність єдиної системи обліку земель, що належать закладам освіти.</w:t>
            </w:r>
          </w:p>
          <w:p w14:paraId="43D33163">
            <w:pPr>
              <w:spacing w:line="240" w:lineRule="auto"/>
              <w:ind w:right="-100" w:hanging="100"/>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2. Відсутність ефективного контролю за використанням земель закладу освіти, що мають у своєму розпорядженні органи управління освітою ОМС.</w:t>
            </w:r>
          </w:p>
          <w:p w14:paraId="21026093">
            <w:pPr>
              <w:spacing w:line="240" w:lineRule="auto"/>
              <w:ind w:right="-100" w:hanging="100"/>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3. Дискреційні повноваження керівника навчального закладу щодо розподілу премій та інших виплат заохочувального характеру педагогічним працівникам.</w:t>
            </w:r>
          </w:p>
          <w:p w14:paraId="7A66BCDE">
            <w:pPr>
              <w:spacing w:line="240" w:lineRule="auto"/>
              <w:ind w:right="-100" w:hanging="100"/>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4. Спільна робота близьких осіб у закладі освіти, конфлікт інтересів між адміністрацією закладу освіти і працівниками ОМС чи депутатами.</w:t>
            </w:r>
          </w:p>
          <w:p w14:paraId="6C125DB5">
            <w:pPr>
              <w:spacing w:line="240" w:lineRule="auto"/>
              <w:ind w:hanging="100"/>
              <w:jc w:val="center"/>
              <w:rPr>
                <w:rFonts w:ascii="Times New Roman" w:hAnsi="Times New Roman" w:eastAsia="Times New Roman" w:cs="Times New Roman"/>
                <w:sz w:val="16"/>
                <w:szCs w:val="16"/>
                <w:lang w:val="uk-UA"/>
              </w:rPr>
            </w:pPr>
          </w:p>
        </w:tc>
        <w:tc>
          <w:tcPr>
            <w:tcW w:w="1695" w:type="dxa"/>
            <w:tcBorders>
              <w:top w:val="single" w:color="auto" w:sz="4" w:space="0"/>
              <w:left w:val="single" w:color="auto" w:sz="4" w:space="0"/>
              <w:bottom w:val="single" w:color="auto" w:sz="4" w:space="0"/>
              <w:right w:val="single" w:color="auto" w:sz="4" w:space="0"/>
            </w:tcBorders>
            <w:shd w:val="clear" w:color="auto" w:fill="auto"/>
          </w:tcPr>
          <w:p w14:paraId="61E998A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1.Статутами закладів освіти, передбачено здійснення контролю з боку відділу освіти і науки Нікопольської міської ради за законністю та ефективністю використання комунального майна</w:t>
            </w:r>
          </w:p>
          <w:p w14:paraId="3E32AB2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.Розроблене Положення  про преміювання працівників закладів освіти ,в якому детально  розписано порядок визначення розмірів премій.</w:t>
            </w:r>
          </w:p>
          <w:p w14:paraId="546E6D1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Рішення виконавчого комітету від 22.09.2021 № 853 «Про затвердження порядку визначення і нагородження лауреатів міської педагогічної премії «За особливі успіхи у навчанні та вихованні молоді»</w:t>
            </w:r>
          </w:p>
          <w:p w14:paraId="007EF00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Рішення Нікопольської міської ради від 26.09.2024 № 19-49/VII “Про затвердження змін до Програми «Нагородження відзнаками міського голови на 2021-2025 роки»</w:t>
            </w:r>
          </w:p>
          <w:p w14:paraId="5BB6C4C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Положення колективних договорів закладів освіти</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0AA364A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0</w:t>
            </w:r>
          </w:p>
          <w:p w14:paraId="65DFBC90">
            <w:pPr>
              <w:spacing w:line="240" w:lineRule="auto"/>
              <w:jc w:val="center"/>
              <w:rPr>
                <w:rFonts w:ascii="Times New Roman" w:hAnsi="Times New Roman" w:eastAsia="Times New Roman" w:cs="Times New Roman"/>
                <w:sz w:val="16"/>
                <w:szCs w:val="16"/>
                <w:lang w:val="uk-UA"/>
              </w:rPr>
            </w:pPr>
          </w:p>
          <w:p w14:paraId="6DDE864C">
            <w:pPr>
              <w:spacing w:line="240" w:lineRule="auto"/>
              <w:jc w:val="center"/>
              <w:rPr>
                <w:rFonts w:ascii="Times New Roman" w:hAnsi="Times New Roman" w:eastAsia="Times New Roman" w:cs="Times New Roman"/>
                <w:sz w:val="16"/>
                <w:szCs w:val="16"/>
                <w:lang w:val="uk-UA"/>
              </w:rPr>
            </w:pPr>
          </w:p>
          <w:p w14:paraId="171252FA">
            <w:pPr>
              <w:spacing w:line="240" w:lineRule="auto"/>
              <w:jc w:val="center"/>
              <w:rPr>
                <w:rFonts w:ascii="Times New Roman" w:hAnsi="Times New Roman" w:eastAsia="Times New Roman" w:cs="Times New Roman"/>
                <w:sz w:val="16"/>
                <w:szCs w:val="16"/>
                <w:lang w:val="uk-UA"/>
              </w:rPr>
            </w:pPr>
          </w:p>
          <w:p w14:paraId="5AADAAC8">
            <w:pPr>
              <w:spacing w:line="240" w:lineRule="auto"/>
              <w:jc w:val="center"/>
              <w:rPr>
                <w:rFonts w:ascii="Times New Roman" w:hAnsi="Times New Roman" w:eastAsia="Times New Roman" w:cs="Times New Roman"/>
                <w:sz w:val="16"/>
                <w:szCs w:val="16"/>
                <w:lang w:val="uk-UA"/>
              </w:rPr>
            </w:pPr>
          </w:p>
          <w:p w14:paraId="1DBEE4D1">
            <w:pPr>
              <w:spacing w:line="240" w:lineRule="auto"/>
              <w:jc w:val="center"/>
              <w:rPr>
                <w:rFonts w:ascii="Times New Roman" w:hAnsi="Times New Roman" w:eastAsia="Times New Roman" w:cs="Times New Roman"/>
                <w:sz w:val="16"/>
                <w:szCs w:val="16"/>
                <w:lang w:val="uk-UA"/>
              </w:rPr>
            </w:pPr>
          </w:p>
          <w:p w14:paraId="417F67E4">
            <w:pPr>
              <w:spacing w:line="240" w:lineRule="auto"/>
              <w:jc w:val="center"/>
              <w:rPr>
                <w:rFonts w:ascii="Times New Roman" w:hAnsi="Times New Roman" w:eastAsia="Times New Roman" w:cs="Times New Roman"/>
                <w:sz w:val="16"/>
                <w:szCs w:val="16"/>
                <w:lang w:val="uk-UA"/>
              </w:rPr>
            </w:pPr>
          </w:p>
          <w:p w14:paraId="59FB8732">
            <w:pPr>
              <w:spacing w:line="240" w:lineRule="auto"/>
              <w:jc w:val="center"/>
              <w:rPr>
                <w:rFonts w:ascii="Times New Roman" w:hAnsi="Times New Roman" w:eastAsia="Times New Roman" w:cs="Times New Roman"/>
                <w:sz w:val="16"/>
                <w:szCs w:val="16"/>
                <w:lang w:val="uk-UA"/>
              </w:rPr>
            </w:pP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14E217C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0</w:t>
            </w:r>
          </w:p>
          <w:p w14:paraId="7EB71CA0">
            <w:pPr>
              <w:spacing w:line="240" w:lineRule="auto"/>
              <w:jc w:val="center"/>
              <w:rPr>
                <w:rFonts w:ascii="Times New Roman" w:hAnsi="Times New Roman" w:eastAsia="Times New Roman" w:cs="Times New Roman"/>
                <w:sz w:val="16"/>
                <w:szCs w:val="16"/>
                <w:lang w:val="uk-UA"/>
              </w:rPr>
            </w:pPr>
          </w:p>
          <w:p w14:paraId="25F195B5">
            <w:pPr>
              <w:spacing w:line="240" w:lineRule="auto"/>
              <w:jc w:val="center"/>
              <w:rPr>
                <w:rFonts w:ascii="Times New Roman" w:hAnsi="Times New Roman" w:eastAsia="Times New Roman" w:cs="Times New Roman"/>
                <w:sz w:val="16"/>
                <w:szCs w:val="16"/>
                <w:lang w:val="uk-UA"/>
              </w:rPr>
            </w:pPr>
          </w:p>
          <w:p w14:paraId="6761EB02">
            <w:pPr>
              <w:spacing w:line="240" w:lineRule="auto"/>
              <w:jc w:val="center"/>
              <w:rPr>
                <w:rFonts w:ascii="Times New Roman" w:hAnsi="Times New Roman" w:eastAsia="Times New Roman" w:cs="Times New Roman"/>
                <w:sz w:val="16"/>
                <w:szCs w:val="16"/>
                <w:lang w:val="uk-UA"/>
              </w:rPr>
            </w:pPr>
          </w:p>
          <w:p w14:paraId="00D6C14F">
            <w:pPr>
              <w:spacing w:line="240" w:lineRule="auto"/>
              <w:jc w:val="center"/>
              <w:rPr>
                <w:rFonts w:ascii="Times New Roman" w:hAnsi="Times New Roman" w:eastAsia="Times New Roman" w:cs="Times New Roman"/>
                <w:sz w:val="16"/>
                <w:szCs w:val="16"/>
                <w:lang w:val="uk-UA"/>
              </w:rPr>
            </w:pPr>
          </w:p>
          <w:p w14:paraId="29881EC2">
            <w:pPr>
              <w:spacing w:line="240" w:lineRule="auto"/>
              <w:jc w:val="center"/>
              <w:rPr>
                <w:rFonts w:ascii="Times New Roman" w:hAnsi="Times New Roman" w:eastAsia="Times New Roman" w:cs="Times New Roman"/>
                <w:sz w:val="16"/>
                <w:szCs w:val="16"/>
                <w:lang w:val="uk-UA"/>
              </w:rPr>
            </w:pPr>
          </w:p>
          <w:p w14:paraId="0C7B4477">
            <w:pPr>
              <w:spacing w:line="240" w:lineRule="auto"/>
              <w:jc w:val="center"/>
              <w:rPr>
                <w:rFonts w:ascii="Times New Roman" w:hAnsi="Times New Roman" w:eastAsia="Times New Roman" w:cs="Times New Roman"/>
                <w:sz w:val="16"/>
                <w:szCs w:val="16"/>
                <w:lang w:val="uk-UA"/>
              </w:rPr>
            </w:pPr>
          </w:p>
        </w:tc>
        <w:tc>
          <w:tcPr>
            <w:tcW w:w="705" w:type="dxa"/>
            <w:tcBorders>
              <w:top w:val="single" w:color="auto" w:sz="4" w:space="0"/>
              <w:left w:val="single" w:color="auto" w:sz="4" w:space="0"/>
              <w:bottom w:val="single" w:color="auto" w:sz="4" w:space="0"/>
              <w:right w:val="single" w:color="auto" w:sz="4" w:space="0"/>
            </w:tcBorders>
            <w:shd w:val="clear" w:color="auto" w:fill="auto"/>
          </w:tcPr>
          <w:p w14:paraId="1307E19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0</w:t>
            </w:r>
          </w:p>
          <w:p w14:paraId="16008D94">
            <w:pPr>
              <w:spacing w:line="240" w:lineRule="auto"/>
              <w:jc w:val="center"/>
              <w:rPr>
                <w:rFonts w:ascii="Times New Roman" w:hAnsi="Times New Roman" w:eastAsia="Times New Roman" w:cs="Times New Roman"/>
                <w:sz w:val="16"/>
                <w:szCs w:val="16"/>
                <w:lang w:val="uk-UA"/>
              </w:rPr>
            </w:pPr>
          </w:p>
          <w:p w14:paraId="63BC3A71">
            <w:pPr>
              <w:spacing w:line="240" w:lineRule="auto"/>
              <w:jc w:val="center"/>
              <w:rPr>
                <w:rFonts w:ascii="Times New Roman" w:hAnsi="Times New Roman" w:eastAsia="Times New Roman" w:cs="Times New Roman"/>
                <w:sz w:val="16"/>
                <w:szCs w:val="16"/>
                <w:lang w:val="uk-UA"/>
              </w:rPr>
            </w:pPr>
          </w:p>
          <w:p w14:paraId="717C90CA">
            <w:pPr>
              <w:spacing w:line="240" w:lineRule="auto"/>
              <w:jc w:val="center"/>
              <w:rPr>
                <w:rFonts w:ascii="Times New Roman" w:hAnsi="Times New Roman" w:eastAsia="Times New Roman" w:cs="Times New Roman"/>
                <w:sz w:val="16"/>
                <w:szCs w:val="16"/>
                <w:lang w:val="uk-UA"/>
              </w:rPr>
            </w:pPr>
          </w:p>
          <w:p w14:paraId="05209A66">
            <w:pPr>
              <w:spacing w:line="240" w:lineRule="auto"/>
              <w:jc w:val="center"/>
              <w:rPr>
                <w:rFonts w:ascii="Times New Roman" w:hAnsi="Times New Roman" w:eastAsia="Times New Roman" w:cs="Times New Roman"/>
                <w:sz w:val="16"/>
                <w:szCs w:val="16"/>
                <w:lang w:val="uk-UA"/>
              </w:rPr>
            </w:pPr>
          </w:p>
          <w:p w14:paraId="2125BACA">
            <w:pPr>
              <w:spacing w:line="240" w:lineRule="auto"/>
              <w:jc w:val="center"/>
              <w:rPr>
                <w:rFonts w:ascii="Times New Roman" w:hAnsi="Times New Roman" w:eastAsia="Times New Roman" w:cs="Times New Roman"/>
                <w:sz w:val="16"/>
                <w:szCs w:val="16"/>
                <w:lang w:val="uk-UA"/>
              </w:rPr>
            </w:pPr>
          </w:p>
          <w:p w14:paraId="0A5A5EAE">
            <w:pPr>
              <w:spacing w:line="240" w:lineRule="auto"/>
              <w:jc w:val="center"/>
              <w:rPr>
                <w:rFonts w:ascii="Times New Roman" w:hAnsi="Times New Roman" w:eastAsia="Times New Roman" w:cs="Times New Roman"/>
                <w:sz w:val="16"/>
                <w:szCs w:val="16"/>
                <w:lang w:val="uk-UA"/>
              </w:rPr>
            </w:pPr>
          </w:p>
        </w:tc>
        <w:tc>
          <w:tcPr>
            <w:tcW w:w="1995" w:type="dxa"/>
            <w:tcBorders>
              <w:top w:val="single" w:color="auto" w:sz="4" w:space="0"/>
              <w:left w:val="single" w:color="auto" w:sz="4" w:space="0"/>
              <w:bottom w:val="single" w:color="auto" w:sz="4" w:space="0"/>
              <w:right w:val="single" w:color="auto" w:sz="4" w:space="0"/>
            </w:tcBorders>
            <w:shd w:val="clear" w:color="auto" w:fill="auto"/>
          </w:tcPr>
          <w:p w14:paraId="01106279">
            <w:pPr>
              <w:spacing w:line="240" w:lineRule="auto"/>
              <w:jc w:val="center"/>
              <w:rPr>
                <w:rFonts w:ascii="Times New Roman" w:hAnsi="Times New Roman" w:eastAsia="Times New Roman" w:cs="Times New Roman"/>
                <w:sz w:val="16"/>
                <w:szCs w:val="16"/>
                <w:lang w:val="uk-UA"/>
              </w:rPr>
            </w:pP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1E309AF9">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229C5D4E">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7863114B">
            <w:pPr>
              <w:spacing w:line="240" w:lineRule="auto"/>
              <w:ind w:right="-95"/>
              <w:jc w:val="center"/>
              <w:rPr>
                <w:rFonts w:ascii="Times New Roman" w:hAnsi="Times New Roman" w:eastAsia="Times New Roman" w:cs="Times New Roman"/>
                <w:sz w:val="16"/>
                <w:szCs w:val="16"/>
                <w:lang w:val="uk-UA"/>
              </w:rPr>
            </w:pPr>
          </w:p>
        </w:tc>
        <w:tc>
          <w:tcPr>
            <w:tcW w:w="1405" w:type="dxa"/>
            <w:tcBorders>
              <w:top w:val="single" w:color="auto" w:sz="4" w:space="0"/>
              <w:left w:val="single" w:color="auto" w:sz="4" w:space="0"/>
              <w:bottom w:val="single" w:color="auto" w:sz="4" w:space="0"/>
              <w:right w:val="single" w:color="auto" w:sz="4" w:space="0"/>
            </w:tcBorders>
            <w:shd w:val="clear" w:color="auto" w:fill="auto"/>
          </w:tcPr>
          <w:p w14:paraId="6B97359B">
            <w:pPr>
              <w:spacing w:line="240" w:lineRule="auto"/>
              <w:jc w:val="center"/>
              <w:rPr>
                <w:rFonts w:ascii="Times New Roman" w:hAnsi="Times New Roman" w:eastAsia="Times New Roman" w:cs="Times New Roman"/>
                <w:sz w:val="16"/>
                <w:szCs w:val="16"/>
                <w:lang w:val="uk-UA"/>
              </w:rPr>
            </w:pPr>
          </w:p>
        </w:tc>
      </w:tr>
      <w:tr w14:paraId="0D3E3B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3133" w:hRule="atLeast"/>
        </w:trPr>
        <w:tc>
          <w:tcPr>
            <w:tcW w:w="585" w:type="dxa"/>
            <w:tcBorders>
              <w:top w:val="single" w:color="auto" w:sz="4" w:space="0"/>
              <w:left w:val="single" w:color="auto" w:sz="4" w:space="0"/>
              <w:bottom w:val="single" w:color="auto" w:sz="4" w:space="0"/>
              <w:right w:val="single" w:color="auto" w:sz="4" w:space="0"/>
            </w:tcBorders>
          </w:tcPr>
          <w:p w14:paraId="5D35243A">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2FD255D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Фінансування закладів освіти *</w:t>
            </w:r>
          </w:p>
        </w:tc>
        <w:tc>
          <w:tcPr>
            <w:tcW w:w="1560" w:type="dxa"/>
            <w:tcBorders>
              <w:top w:val="single" w:color="auto" w:sz="4" w:space="0"/>
              <w:left w:val="single" w:color="auto" w:sz="4" w:space="0"/>
              <w:bottom w:val="single" w:color="auto" w:sz="4" w:space="0"/>
              <w:right w:val="single" w:color="auto" w:sz="4" w:space="0"/>
            </w:tcBorders>
            <w:shd w:val="clear" w:color="auto" w:fill="auto"/>
          </w:tcPr>
          <w:p w14:paraId="0C6E734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1.Можливість посадових осіб ОМС (працівників органу управління освітою в ОМС) упереджено розподіляти бюджетні кошти між закладами освіти з метою власної вигоди чи вигоди близьких осіб</w:t>
            </w:r>
          </w:p>
          <w:p w14:paraId="08704727">
            <w:pPr>
              <w:spacing w:line="240" w:lineRule="auto"/>
              <w:jc w:val="center"/>
              <w:rPr>
                <w:rFonts w:ascii="Times New Roman" w:hAnsi="Times New Roman" w:eastAsia="Times New Roman" w:cs="Times New Roman"/>
                <w:sz w:val="16"/>
                <w:szCs w:val="16"/>
                <w:lang w:val="uk-UA"/>
              </w:rPr>
            </w:pPr>
          </w:p>
          <w:p w14:paraId="3268E9B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2.Можливість посадових осіб ОМС умисно сформувати залишки освітньої субвенції з метою подальшого привласнення бюджетних коштів.</w:t>
            </w:r>
          </w:p>
          <w:p w14:paraId="215C915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3.Можливість зловживань з боку посадових осіб ОМС під час розподілу коштів для виконання ремонтних робіт</w:t>
            </w:r>
          </w:p>
          <w:p w14:paraId="25DF3780">
            <w:pPr>
              <w:spacing w:line="240" w:lineRule="auto"/>
              <w:jc w:val="center"/>
              <w:rPr>
                <w:rFonts w:ascii="Times New Roman" w:hAnsi="Times New Roman" w:eastAsia="Times New Roman" w:cs="Times New Roman"/>
                <w:sz w:val="16"/>
                <w:szCs w:val="16"/>
                <w:lang w:val="uk-UA"/>
              </w:rPr>
            </w:pP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7329D0E4">
            <w:pPr>
              <w:spacing w:line="240" w:lineRule="auto"/>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1. Відсутність погоджених із отримувачами коштів обґрунтованих правил розподілу коштів у випадках, коли критерії розподілу окремо не регламентовані наказами Міністерства освіти України, що підсилює дискрецію посадових осіб ОМС.</w:t>
            </w:r>
          </w:p>
          <w:p w14:paraId="40C1CF23">
            <w:pPr>
              <w:spacing w:line="240" w:lineRule="auto"/>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2. Неузгодженість офіційних (відкритих) даних у сфері освіти щодо фінансування закладів освіти, що унеможливлює порівняння обсягів фінансування громадськістю та отримувачами незалежно від розпорядників.</w:t>
            </w:r>
          </w:p>
          <w:p w14:paraId="4B3D73CA">
            <w:pPr>
              <w:spacing w:line="240" w:lineRule="auto"/>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3.Відсутність повних середньостатистичних даних витрат на одного учня (дитину) з урахуванням коштів державного, обласного та місцевих бюджетів, щоб перевірити обґрунтованість розподілу.</w:t>
            </w:r>
          </w:p>
          <w:p w14:paraId="362FF9C0">
            <w:pPr>
              <w:spacing w:line="240" w:lineRule="auto"/>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4. Дискреційні повноваження ОМС як органу управління освітою щодо освоєння бюджетних коштів.</w:t>
            </w:r>
          </w:p>
          <w:p w14:paraId="3B94F85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highlight w:val="white"/>
                <w:lang w:val="uk-UA"/>
              </w:rPr>
              <w:t>5. Відсутність затвердженої системи розподілу коштів на ремонти закладів освіти та критеріїв визначення пріоритетів у фінансуванні.</w:t>
            </w:r>
          </w:p>
        </w:tc>
        <w:tc>
          <w:tcPr>
            <w:tcW w:w="1695" w:type="dxa"/>
            <w:tcBorders>
              <w:top w:val="single" w:color="auto" w:sz="4" w:space="0"/>
              <w:left w:val="single" w:color="auto" w:sz="4" w:space="0"/>
              <w:bottom w:val="single" w:color="auto" w:sz="4" w:space="0"/>
              <w:right w:val="single" w:color="auto" w:sz="4" w:space="0"/>
            </w:tcBorders>
            <w:shd w:val="clear" w:color="auto" w:fill="auto"/>
          </w:tcPr>
          <w:p w14:paraId="196E476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Комплексна програма розвитку освіти міста Нікополя на 2022-2024 роки (затверджено рішенням міської ради від 26.11.2021 № 53-14/ VIII)</w:t>
            </w:r>
          </w:p>
          <w:p w14:paraId="06CBCBC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Затверджено Порядок подання фінансової звітності;</w:t>
            </w:r>
          </w:p>
          <w:p w14:paraId="478D6EB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Постанова КМУ від 12.10.2022 № 1178 «Про затвердження особливостей здійснення публічних закупівель,</w:t>
            </w:r>
          </w:p>
          <w:p w14:paraId="2DD1189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товарів робіт і послуг для замовників, передбачених ЗУ « Про публічні закупівлі», на період дії правового режиму  воєнного стану  в Україні та протягом 90 днів з дня його припинення  або скасування”;</w:t>
            </w:r>
          </w:p>
          <w:p w14:paraId="3501223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Порядок функціонування електронної системи закупівель та проведення авторизації електронних майданчиків</w:t>
            </w:r>
          </w:p>
          <w:p w14:paraId="2D907AA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 Щорічний звіт  про підсумки діяльності у галузі «Освіта»;</w:t>
            </w:r>
          </w:p>
          <w:p w14:paraId="6263AE53">
            <w:pPr>
              <w:spacing w:line="240" w:lineRule="auto"/>
              <w:jc w:val="center"/>
              <w:rPr>
                <w:rFonts w:ascii="Times New Roman" w:hAnsi="Times New Roman" w:eastAsia="Times New Roman" w:cs="Times New Roman"/>
                <w:sz w:val="16"/>
                <w:szCs w:val="16"/>
                <w:lang w:val="uk-UA"/>
              </w:rPr>
            </w:pP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5D6625F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049B897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w:t>
            </w:r>
          </w:p>
        </w:tc>
        <w:tc>
          <w:tcPr>
            <w:tcW w:w="705" w:type="dxa"/>
            <w:tcBorders>
              <w:top w:val="single" w:color="auto" w:sz="4" w:space="0"/>
              <w:left w:val="single" w:color="auto" w:sz="4" w:space="0"/>
              <w:bottom w:val="single" w:color="auto" w:sz="4" w:space="0"/>
              <w:right w:val="single" w:color="auto" w:sz="4" w:space="0"/>
            </w:tcBorders>
            <w:shd w:val="clear" w:color="auto" w:fill="auto"/>
          </w:tcPr>
          <w:p w14:paraId="262E06F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6</w:t>
            </w:r>
          </w:p>
        </w:tc>
        <w:tc>
          <w:tcPr>
            <w:tcW w:w="1995" w:type="dxa"/>
            <w:tcBorders>
              <w:top w:val="single" w:color="auto" w:sz="4" w:space="0"/>
              <w:left w:val="single" w:color="auto" w:sz="4" w:space="0"/>
              <w:bottom w:val="single" w:color="auto" w:sz="4" w:space="0"/>
              <w:right w:val="single" w:color="auto" w:sz="4" w:space="0"/>
            </w:tcBorders>
            <w:shd w:val="clear" w:color="auto" w:fill="auto"/>
          </w:tcPr>
          <w:p w14:paraId="1D2FB7E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highlight w:val="white"/>
                <w:lang w:val="uk-UA"/>
              </w:rPr>
              <w:t>На постійній основі  на офіційному  веб-сайті  НМР розміщувати інформацію про: кошториси доходів та видатків; фінансові звіти про надходження та використання коштів; перелік товарів, робіт та послуг, отриманих як благодійна допомога, із зазначенням їхньої вартості; стан виконання бюджету тощо</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10B1E03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Постійно (не рідше один раз на квартал)</w:t>
            </w: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1A222F0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Начальник відділу освіти і науки</w:t>
            </w: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394257D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 потребує виділення додаткових ресурсів</w:t>
            </w:r>
          </w:p>
        </w:tc>
        <w:tc>
          <w:tcPr>
            <w:tcW w:w="1405" w:type="dxa"/>
            <w:tcBorders>
              <w:top w:val="single" w:color="auto" w:sz="4" w:space="0"/>
              <w:left w:val="single" w:color="auto" w:sz="4" w:space="0"/>
              <w:bottom w:val="single" w:color="auto" w:sz="4" w:space="0"/>
              <w:right w:val="single" w:color="auto" w:sz="4" w:space="0"/>
            </w:tcBorders>
            <w:shd w:val="clear" w:color="auto" w:fill="auto"/>
          </w:tcPr>
          <w:p w14:paraId="73E47DA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highlight w:val="white"/>
                <w:lang w:val="uk-UA"/>
              </w:rPr>
              <w:t>Розміщено на офіційному веб-сайті ОМС інформації:</w:t>
            </w:r>
            <w:r>
              <w:rPr>
                <w:rFonts w:ascii="Times New Roman" w:hAnsi="Times New Roman" w:eastAsia="Times New Roman" w:cs="Times New Roman"/>
                <w:sz w:val="16"/>
                <w:szCs w:val="16"/>
                <w:lang w:val="uk-UA"/>
              </w:rPr>
              <w:t xml:space="preserve"> про -кошториси доходів та видатки;</w:t>
            </w:r>
          </w:p>
          <w:p w14:paraId="6185203A">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-фінансові звіти  про надходження та використання коштів</w:t>
            </w:r>
          </w:p>
          <w:p w14:paraId="367C828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highlight w:val="white"/>
                <w:lang w:val="uk-UA"/>
              </w:rPr>
              <w:t>-кількість розміщених кошторисів, кількість публікацій в соціальних мережах, кількість проведених зустрічей щодо презентації інформації (звіти перед громадськістю, в тому числі онлайн-трансляція з посиланням на фінансовий звіт).</w:t>
            </w:r>
          </w:p>
        </w:tc>
      </w:tr>
      <w:tr w14:paraId="6D85CA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478" w:hRule="atLeast"/>
        </w:trPr>
        <w:tc>
          <w:tcPr>
            <w:tcW w:w="585" w:type="dxa"/>
            <w:tcBorders>
              <w:top w:val="single" w:color="auto" w:sz="4" w:space="0"/>
              <w:left w:val="single" w:color="auto" w:sz="4" w:space="0"/>
              <w:bottom w:val="single" w:color="auto" w:sz="4" w:space="0"/>
              <w:right w:val="single" w:color="auto" w:sz="4" w:space="0"/>
            </w:tcBorders>
          </w:tcPr>
          <w:p w14:paraId="29D0A185">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4BC2001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highlight w:val="white"/>
                <w:lang w:val="uk-UA"/>
              </w:rPr>
              <w:t>Затвердження переліків надання платних послуг закладами культури</w:t>
            </w:r>
            <w:r>
              <w:rPr>
                <w:rFonts w:ascii="Times New Roman" w:hAnsi="Times New Roman" w:eastAsia="Times New Roman" w:cs="Times New Roman"/>
                <w:sz w:val="16"/>
                <w:szCs w:val="16"/>
                <w:lang w:val="uk-UA"/>
              </w:rPr>
              <w:t xml:space="preserve"> *</w:t>
            </w:r>
          </w:p>
        </w:tc>
        <w:tc>
          <w:tcPr>
            <w:tcW w:w="1560" w:type="dxa"/>
            <w:tcBorders>
              <w:top w:val="single" w:color="auto" w:sz="4" w:space="0"/>
              <w:left w:val="single" w:color="auto" w:sz="4" w:space="0"/>
              <w:bottom w:val="single" w:color="auto" w:sz="4" w:space="0"/>
              <w:right w:val="single" w:color="auto" w:sz="4" w:space="0"/>
            </w:tcBorders>
            <w:shd w:val="clear" w:color="auto" w:fill="auto"/>
          </w:tcPr>
          <w:p w14:paraId="46DC6F5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Можливість розроблення й затвердження положень та/або порядків про надання платних послуг закладами культури, їх переліку та вартості в умовах конфлікту інтересів</w:t>
            </w:r>
          </w:p>
          <w:p w14:paraId="0A8E70FE">
            <w:pPr>
              <w:spacing w:line="240" w:lineRule="auto"/>
              <w:jc w:val="center"/>
              <w:rPr>
                <w:rFonts w:ascii="Times New Roman" w:hAnsi="Times New Roman" w:eastAsia="Times New Roman" w:cs="Times New Roman"/>
                <w:sz w:val="16"/>
                <w:szCs w:val="16"/>
                <w:lang w:val="uk-UA"/>
              </w:rPr>
            </w:pPr>
          </w:p>
          <w:p w14:paraId="34C5007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Можливість посадових осіб ОМС за попередньою домовленістю з керівником закладу культури сприяти близьким особам (чи іншим особам за неправомірну вигоду) в отриманні послуг: не передбачених законодавством (наприклад, святкування дня народження); безкоштовно чи за значно меншу вартість; у позаробочий час закладу культури</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46A35DF9">
            <w:pPr>
              <w:spacing w:line="240" w:lineRule="auto"/>
              <w:ind w:right="42"/>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1. Дискреційні повноваження ОМС щодо покладених на них ст. 32 Закону України «Про органи місцевого самоврядування в Україні» повноважень у сфері культури, зокрема управління закладами культури.</w:t>
            </w:r>
          </w:p>
          <w:p w14:paraId="236B86DB">
            <w:pPr>
              <w:spacing w:line="240" w:lineRule="auto"/>
              <w:ind w:right="-427"/>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2. Безініціативність закладів культури</w:t>
            </w:r>
          </w:p>
          <w:p w14:paraId="7421356D">
            <w:pPr>
              <w:spacing w:line="240" w:lineRule="auto"/>
              <w:ind w:right="-427"/>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highlight w:val="white"/>
                <w:lang w:val="uk-UA"/>
              </w:rPr>
              <w:t>щодо самостійного розроблення та затвердження</w:t>
            </w:r>
          </w:p>
          <w:p w14:paraId="1AFB75C0">
            <w:pPr>
              <w:spacing w:line="240" w:lineRule="auto"/>
              <w:ind w:right="-427"/>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положень та/або порядків про</w:t>
            </w:r>
          </w:p>
          <w:p w14:paraId="6FA9F741">
            <w:pPr>
              <w:spacing w:line="240" w:lineRule="auto"/>
              <w:ind w:right="-427"/>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надання платних</w:t>
            </w:r>
          </w:p>
          <w:p w14:paraId="1CD0B291">
            <w:pPr>
              <w:spacing w:line="240" w:lineRule="auto"/>
              <w:ind w:right="-427"/>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послуг, їх переліку</w:t>
            </w:r>
          </w:p>
          <w:p w14:paraId="1764CD8A">
            <w:pPr>
              <w:spacing w:line="240" w:lineRule="auto"/>
              <w:ind w:right="-427"/>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та вартості.</w:t>
            </w:r>
          </w:p>
          <w:p w14:paraId="2773279E">
            <w:pPr>
              <w:spacing w:line="240" w:lineRule="auto"/>
              <w:ind w:right="-427"/>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Відсутність</w:t>
            </w:r>
          </w:p>
          <w:p w14:paraId="724EE48E">
            <w:pPr>
              <w:spacing w:line="240" w:lineRule="auto"/>
              <w:ind w:right="-427"/>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відкритої (опублікованої) інформації про</w:t>
            </w:r>
          </w:p>
          <w:p w14:paraId="2766EC4B">
            <w:pPr>
              <w:spacing w:line="240" w:lineRule="auto"/>
              <w:ind w:right="-427"/>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вартість платних</w:t>
            </w:r>
          </w:p>
          <w:p w14:paraId="335739B2">
            <w:pPr>
              <w:spacing w:line="240" w:lineRule="auto"/>
              <w:ind w:right="-427"/>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послуг, що</w:t>
            </w:r>
          </w:p>
          <w:p w14:paraId="41873801">
            <w:pPr>
              <w:spacing w:line="240" w:lineRule="auto"/>
              <w:ind w:right="-427"/>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надаються</w:t>
            </w:r>
          </w:p>
          <w:p w14:paraId="2D2CEA2D">
            <w:pPr>
              <w:spacing w:line="240" w:lineRule="auto"/>
              <w:ind w:right="-427"/>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закладами культури</w:t>
            </w:r>
          </w:p>
          <w:p w14:paraId="7CEDFD86">
            <w:pPr>
              <w:spacing w:line="240" w:lineRule="auto"/>
              <w:jc w:val="center"/>
              <w:rPr>
                <w:rFonts w:ascii="Times New Roman" w:hAnsi="Times New Roman" w:eastAsia="Times New Roman" w:cs="Times New Roman"/>
                <w:sz w:val="16"/>
                <w:szCs w:val="16"/>
                <w:lang w:val="uk-UA"/>
              </w:rPr>
            </w:pPr>
          </w:p>
        </w:tc>
        <w:tc>
          <w:tcPr>
            <w:tcW w:w="1695" w:type="dxa"/>
            <w:tcBorders>
              <w:top w:val="single" w:color="auto" w:sz="4" w:space="0"/>
              <w:left w:val="single" w:color="auto" w:sz="4" w:space="0"/>
              <w:bottom w:val="single" w:color="auto" w:sz="4" w:space="0"/>
              <w:right w:val="single" w:color="auto" w:sz="4" w:space="0"/>
            </w:tcBorders>
            <w:shd w:val="clear" w:color="auto" w:fill="auto"/>
          </w:tcPr>
          <w:p w14:paraId="135D29E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Постанова КМУ від 12.12.2011 № 1271 «Про затвердження переліку платних послуг, які можуть надаватися державними і комунальними закладами культури».</w:t>
            </w:r>
          </w:p>
          <w:p w14:paraId="10F5A43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Наказ Міністерства культури, міністерства фінансів та міністерства економіки від 01.12.2015 № 1004/1113/1556 «Порядок визначення вартості та надання платних послуг закладами культури, заснованими на державній та комунальній формі власності».</w:t>
            </w:r>
          </w:p>
          <w:p w14:paraId="737D024C">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Постанова КМУ від 02.12.2020 № 1183 «Про затвердження переліку платних послуг, які можуть надаватися державними і комунальними закладами культури, що не є орендою».та виявлення корупції» від 17.09.2021 № 204-р.</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55AAE9D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603D842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w:t>
            </w:r>
          </w:p>
        </w:tc>
        <w:tc>
          <w:tcPr>
            <w:tcW w:w="705" w:type="dxa"/>
            <w:tcBorders>
              <w:top w:val="single" w:color="auto" w:sz="4" w:space="0"/>
              <w:left w:val="single" w:color="auto" w:sz="4" w:space="0"/>
              <w:bottom w:val="single" w:color="auto" w:sz="4" w:space="0"/>
              <w:right w:val="single" w:color="auto" w:sz="4" w:space="0"/>
            </w:tcBorders>
            <w:shd w:val="clear" w:color="auto" w:fill="auto"/>
          </w:tcPr>
          <w:p w14:paraId="4921418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1995" w:type="dxa"/>
            <w:tcBorders>
              <w:top w:val="single" w:color="auto" w:sz="4" w:space="0"/>
              <w:left w:val="single" w:color="auto" w:sz="4" w:space="0"/>
              <w:bottom w:val="single" w:color="auto" w:sz="4" w:space="0"/>
              <w:right w:val="single" w:color="auto" w:sz="4" w:space="0"/>
            </w:tcBorders>
            <w:shd w:val="clear" w:color="auto" w:fill="auto"/>
          </w:tcPr>
          <w:p w14:paraId="3B59EAE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Розробка наказів  та затвердження переліку платних послуг  керівниками закладів</w:t>
            </w:r>
          </w:p>
          <w:p w14:paraId="2C2F1B4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культури підпорядкованих управлінню гуманітарної політики Нікопольської міської ради</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3D6554CC">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І півріччя 2025</w:t>
            </w: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2B2026C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Керівники закладів культури підпорядковані управлінню гуманітарної політики Нікопольської міської ради.</w:t>
            </w:r>
          </w:p>
          <w:p w14:paraId="08C95AE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Керівник відділу з питань культури та туризму управління гуманітарної політики Нікопольської міської ради</w:t>
            </w: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5FBEF03A">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tc>
        <w:tc>
          <w:tcPr>
            <w:tcW w:w="1405" w:type="dxa"/>
            <w:tcBorders>
              <w:top w:val="single" w:color="auto" w:sz="4" w:space="0"/>
              <w:left w:val="single" w:color="auto" w:sz="4" w:space="0"/>
              <w:bottom w:val="single" w:color="auto" w:sz="4" w:space="0"/>
              <w:right w:val="single" w:color="auto" w:sz="4" w:space="0"/>
            </w:tcBorders>
            <w:shd w:val="clear" w:color="auto" w:fill="auto"/>
          </w:tcPr>
          <w:p w14:paraId="689AA06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Розроблено та затверджено 5 переліків платних послуг. Розміщено на офіційних сторінках комунальних закладів у соціальних мережах</w:t>
            </w:r>
          </w:p>
        </w:tc>
      </w:tr>
      <w:tr w14:paraId="19F769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253" w:hRule="atLeast"/>
        </w:trPr>
        <w:tc>
          <w:tcPr>
            <w:tcW w:w="585" w:type="dxa"/>
            <w:tcBorders>
              <w:top w:val="single" w:color="auto" w:sz="4" w:space="0"/>
              <w:left w:val="single" w:color="auto" w:sz="4" w:space="0"/>
              <w:bottom w:val="single" w:color="auto" w:sz="4" w:space="0"/>
              <w:right w:val="single" w:color="auto" w:sz="4" w:space="0"/>
            </w:tcBorders>
          </w:tcPr>
          <w:p w14:paraId="3D14326D">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022B2288">
            <w:pPr>
              <w:spacing w:line="240" w:lineRule="auto"/>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Проведення атестації працівників закладів культури *</w:t>
            </w:r>
          </w:p>
        </w:tc>
        <w:tc>
          <w:tcPr>
            <w:tcW w:w="1560" w:type="dxa"/>
            <w:tcBorders>
              <w:top w:val="single" w:color="auto" w:sz="4" w:space="0"/>
              <w:left w:val="single" w:color="auto" w:sz="4" w:space="0"/>
              <w:bottom w:val="single" w:color="auto" w:sz="4" w:space="0"/>
              <w:right w:val="single" w:color="auto" w:sz="4" w:space="0"/>
            </w:tcBorders>
            <w:shd w:val="clear" w:color="auto" w:fill="auto"/>
          </w:tcPr>
          <w:p w14:paraId="115183B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Можливість працівників органу управління культури сприяти окремим працівникам у проходженні атестації шляхом переконання інших членів атестаційної комісії чи надання переліку питань, що виноситимуться (якщо орієнтовний перелік питань не був опублікований</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2F40A856">
            <w:pPr>
              <w:spacing w:line="240" w:lineRule="auto"/>
              <w:ind w:right="-17"/>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1. Відсутність чітких розмежувань</w:t>
            </w:r>
          </w:p>
          <w:p w14:paraId="739CD04C">
            <w:pPr>
              <w:spacing w:line="240" w:lineRule="auto"/>
              <w:ind w:right="-17"/>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highlight w:val="white"/>
                <w:lang w:val="uk-UA"/>
              </w:rPr>
              <w:t xml:space="preserve">(критеріїв) для </w:t>
            </w:r>
            <w:r>
              <w:rPr>
                <w:rFonts w:ascii="Times New Roman" w:hAnsi="Times New Roman" w:eastAsia="Times New Roman" w:cs="Times New Roman"/>
                <w:sz w:val="16"/>
                <w:szCs w:val="16"/>
                <w:lang w:val="uk-UA"/>
              </w:rPr>
              <w:t>створення</w:t>
            </w:r>
          </w:p>
          <w:p w14:paraId="500167A0">
            <w:pPr>
              <w:spacing w:line="240" w:lineRule="auto"/>
              <w:ind w:right="-17"/>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атестаційних</w:t>
            </w:r>
          </w:p>
          <w:p w14:paraId="0D5B4378">
            <w:pPr>
              <w:spacing w:line="240" w:lineRule="auto"/>
              <w:ind w:right="-17"/>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комісій при органах управління культури та закладах культури (наприклад, встановлення</w:t>
            </w:r>
          </w:p>
          <w:p w14:paraId="33765F83">
            <w:pPr>
              <w:spacing w:line="240" w:lineRule="auto"/>
              <w:ind w:right="-17"/>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числового діапазону для визначення «нечисленних за складом» закладів культури).</w:t>
            </w:r>
          </w:p>
          <w:p w14:paraId="31F607F9">
            <w:pPr>
              <w:spacing w:line="240" w:lineRule="auto"/>
              <w:ind w:right="-17"/>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lang w:val="uk-UA"/>
              </w:rPr>
              <w:t xml:space="preserve">2. </w:t>
            </w:r>
            <w:r>
              <w:rPr>
                <w:rFonts w:ascii="Times New Roman" w:hAnsi="Times New Roman" w:eastAsia="Times New Roman" w:cs="Times New Roman"/>
                <w:sz w:val="16"/>
                <w:szCs w:val="16"/>
                <w:highlight w:val="white"/>
                <w:lang w:val="uk-UA"/>
              </w:rPr>
              <w:t>Закритість</w:t>
            </w:r>
          </w:p>
          <w:p w14:paraId="6C28302A">
            <w:pPr>
              <w:spacing w:line="240" w:lineRule="auto"/>
              <w:ind w:right="-17"/>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процедури</w:t>
            </w:r>
          </w:p>
          <w:p w14:paraId="243D47FF">
            <w:pPr>
              <w:spacing w:line="240" w:lineRule="auto"/>
              <w:ind w:right="-17"/>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highlight w:val="white"/>
                <w:lang w:val="uk-UA"/>
              </w:rPr>
              <w:t>проведення</w:t>
            </w:r>
            <w:r>
              <w:rPr>
                <w:rFonts w:ascii="Times New Roman" w:hAnsi="Times New Roman" w:eastAsia="Times New Roman" w:cs="Times New Roman"/>
                <w:sz w:val="16"/>
                <w:szCs w:val="16"/>
                <w:lang w:val="uk-UA"/>
              </w:rPr>
              <w:t xml:space="preserve"> </w:t>
            </w:r>
            <w:r>
              <w:rPr>
                <w:rFonts w:ascii="Times New Roman" w:hAnsi="Times New Roman" w:eastAsia="Times New Roman" w:cs="Times New Roman"/>
                <w:sz w:val="16"/>
                <w:szCs w:val="16"/>
                <w:highlight w:val="white"/>
                <w:lang w:val="uk-UA"/>
              </w:rPr>
              <w:t>атестації працівників</w:t>
            </w:r>
          </w:p>
          <w:p w14:paraId="4E40E50A">
            <w:pPr>
              <w:spacing w:line="240" w:lineRule="auto"/>
              <w:ind w:right="-17"/>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highlight w:val="white"/>
                <w:lang w:val="uk-UA"/>
              </w:rPr>
              <w:t>закладів культури.</w:t>
            </w:r>
          </w:p>
          <w:p w14:paraId="6DFD13AE">
            <w:pPr>
              <w:spacing w:line="240" w:lineRule="auto"/>
              <w:ind w:right="-17"/>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3. Відсутність спеціальної</w:t>
            </w:r>
          </w:p>
          <w:p w14:paraId="2198CFAF">
            <w:pPr>
              <w:spacing w:line="240" w:lineRule="auto"/>
              <w:ind w:right="-17"/>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процедури оскарження результатів</w:t>
            </w:r>
          </w:p>
          <w:p w14:paraId="3C9757C8">
            <w:pPr>
              <w:spacing w:line="240" w:lineRule="auto"/>
              <w:ind w:right="-17"/>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атестації.</w:t>
            </w:r>
          </w:p>
        </w:tc>
        <w:tc>
          <w:tcPr>
            <w:tcW w:w="1695" w:type="dxa"/>
            <w:tcBorders>
              <w:top w:val="single" w:color="auto" w:sz="4" w:space="0"/>
              <w:left w:val="single" w:color="auto" w:sz="4" w:space="0"/>
              <w:bottom w:val="single" w:color="auto" w:sz="4" w:space="0"/>
              <w:right w:val="single" w:color="auto" w:sz="4" w:space="0"/>
            </w:tcBorders>
            <w:shd w:val="clear" w:color="auto" w:fill="auto"/>
          </w:tcPr>
          <w:p w14:paraId="0B5CB932">
            <w:pPr>
              <w:spacing w:line="240" w:lineRule="auto"/>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lang w:val="uk-UA"/>
              </w:rPr>
              <w:t>1. Наказ Міністерства культури і туризму України від 16.07.2007 № 44  № «</w:t>
            </w:r>
            <w:r>
              <w:rPr>
                <w:rFonts w:ascii="Times New Roman" w:hAnsi="Times New Roman" w:eastAsia="Times New Roman" w:cs="Times New Roman"/>
                <w:sz w:val="16"/>
                <w:szCs w:val="16"/>
                <w:highlight w:val="white"/>
                <w:lang w:val="uk-UA"/>
              </w:rPr>
              <w:t xml:space="preserve">Про затвердження Положення про проведення атестації працівників підприємств, установ, </w:t>
            </w:r>
            <w:r>
              <w:rPr>
                <w:rFonts w:ascii="Times New Roman" w:hAnsi="Times New Roman" w:eastAsia="Times New Roman" w:cs="Times New Roman"/>
                <w:sz w:val="16"/>
                <w:szCs w:val="16"/>
                <w:lang w:val="uk-UA"/>
              </w:rPr>
              <w:br w:type="textWrapping"/>
            </w:r>
            <w:r>
              <w:rPr>
                <w:rFonts w:ascii="Times New Roman" w:hAnsi="Times New Roman" w:eastAsia="Times New Roman" w:cs="Times New Roman"/>
                <w:sz w:val="16"/>
                <w:szCs w:val="16"/>
                <w:highlight w:val="white"/>
                <w:lang w:val="uk-UA"/>
              </w:rPr>
              <w:t>організацій та закладів галузі культури».</w:t>
            </w:r>
          </w:p>
          <w:p w14:paraId="79873FD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highlight w:val="white"/>
                <w:lang w:val="uk-UA"/>
              </w:rPr>
              <w:t>2. Закон України «Про культуру»</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5D4871B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p w14:paraId="61656085">
            <w:pPr>
              <w:spacing w:line="240" w:lineRule="auto"/>
              <w:jc w:val="center"/>
              <w:rPr>
                <w:rFonts w:ascii="Times New Roman" w:hAnsi="Times New Roman" w:eastAsia="Times New Roman" w:cs="Times New Roman"/>
                <w:sz w:val="16"/>
                <w:szCs w:val="16"/>
                <w:lang w:val="uk-UA"/>
              </w:rPr>
            </w:pP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53B6BC6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w:t>
            </w:r>
          </w:p>
          <w:p w14:paraId="71C4373D">
            <w:pPr>
              <w:spacing w:line="240" w:lineRule="auto"/>
              <w:jc w:val="center"/>
              <w:rPr>
                <w:rFonts w:ascii="Times New Roman" w:hAnsi="Times New Roman" w:eastAsia="Times New Roman" w:cs="Times New Roman"/>
                <w:sz w:val="16"/>
                <w:szCs w:val="16"/>
                <w:lang w:val="uk-UA"/>
              </w:rPr>
            </w:pPr>
          </w:p>
        </w:tc>
        <w:tc>
          <w:tcPr>
            <w:tcW w:w="705" w:type="dxa"/>
            <w:tcBorders>
              <w:top w:val="single" w:color="auto" w:sz="4" w:space="0"/>
              <w:left w:val="single" w:color="auto" w:sz="4" w:space="0"/>
              <w:bottom w:val="single" w:color="auto" w:sz="4" w:space="0"/>
              <w:right w:val="single" w:color="auto" w:sz="4" w:space="0"/>
            </w:tcBorders>
            <w:shd w:val="clear" w:color="auto" w:fill="auto"/>
          </w:tcPr>
          <w:p w14:paraId="4297212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p w14:paraId="193EB7AC">
            <w:pPr>
              <w:spacing w:line="240" w:lineRule="auto"/>
              <w:jc w:val="center"/>
              <w:rPr>
                <w:rFonts w:ascii="Times New Roman" w:hAnsi="Times New Roman" w:eastAsia="Times New Roman" w:cs="Times New Roman"/>
                <w:sz w:val="16"/>
                <w:szCs w:val="16"/>
                <w:lang w:val="uk-UA"/>
              </w:rPr>
            </w:pPr>
          </w:p>
        </w:tc>
        <w:tc>
          <w:tcPr>
            <w:tcW w:w="1995" w:type="dxa"/>
            <w:tcBorders>
              <w:top w:val="single" w:color="auto" w:sz="4" w:space="0"/>
              <w:left w:val="single" w:color="auto" w:sz="4" w:space="0"/>
              <w:bottom w:val="single" w:color="auto" w:sz="4" w:space="0"/>
              <w:right w:val="single" w:color="auto" w:sz="4" w:space="0"/>
            </w:tcBorders>
            <w:shd w:val="clear" w:color="auto" w:fill="auto"/>
          </w:tcPr>
          <w:p w14:paraId="5DF7520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highlight w:val="white"/>
                <w:lang w:val="uk-UA"/>
              </w:rPr>
              <w:t>1. Розробити та затвердити Положення про</w:t>
            </w:r>
            <w:r>
              <w:rPr>
                <w:rFonts w:ascii="Times New Roman" w:hAnsi="Times New Roman" w:eastAsia="Times New Roman" w:cs="Times New Roman"/>
                <w:sz w:val="16"/>
                <w:szCs w:val="16"/>
                <w:lang w:val="uk-UA"/>
              </w:rPr>
              <w:t xml:space="preserve"> </w:t>
            </w:r>
            <w:r>
              <w:rPr>
                <w:rFonts w:ascii="Times New Roman" w:hAnsi="Times New Roman" w:eastAsia="Times New Roman" w:cs="Times New Roman"/>
                <w:sz w:val="16"/>
                <w:szCs w:val="16"/>
                <w:highlight w:val="white"/>
                <w:lang w:val="uk-UA"/>
              </w:rPr>
              <w:t>проведення атестації працівників закладів культури,</w:t>
            </w:r>
            <w:r>
              <w:rPr>
                <w:rFonts w:ascii="Times New Roman" w:hAnsi="Times New Roman" w:eastAsia="Times New Roman" w:cs="Times New Roman"/>
                <w:sz w:val="16"/>
                <w:szCs w:val="16"/>
                <w:lang w:val="uk-UA"/>
              </w:rPr>
              <w:t xml:space="preserve"> </w:t>
            </w:r>
            <w:r>
              <w:rPr>
                <w:rFonts w:ascii="Times New Roman" w:hAnsi="Times New Roman" w:eastAsia="Times New Roman" w:cs="Times New Roman"/>
                <w:sz w:val="16"/>
                <w:szCs w:val="16"/>
                <w:highlight w:val="white"/>
                <w:lang w:val="uk-UA"/>
              </w:rPr>
              <w:t xml:space="preserve">де прописати, що атестація при </w:t>
            </w:r>
            <w:r>
              <w:rPr>
                <w:rFonts w:ascii="Times New Roman" w:hAnsi="Times New Roman" w:eastAsia="Times New Roman" w:cs="Times New Roman"/>
                <w:sz w:val="16"/>
                <w:szCs w:val="16"/>
                <w:lang w:val="uk-UA"/>
              </w:rPr>
              <w:t xml:space="preserve">органі управління культури здійснюється винятково щодо </w:t>
            </w:r>
            <w:r>
              <w:rPr>
                <w:rFonts w:ascii="Times New Roman" w:hAnsi="Times New Roman" w:eastAsia="Times New Roman" w:cs="Times New Roman"/>
                <w:sz w:val="16"/>
                <w:szCs w:val="16"/>
                <w:highlight w:val="white"/>
                <w:lang w:val="uk-UA"/>
              </w:rPr>
              <w:t>керівників закладів культури</w:t>
            </w:r>
          </w:p>
          <w:p w14:paraId="7F994FF1">
            <w:pPr>
              <w:spacing w:line="240" w:lineRule="auto"/>
              <w:ind w:right="-425"/>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та</w:t>
            </w:r>
          </w:p>
          <w:p w14:paraId="66DB9233">
            <w:pPr>
              <w:spacing w:line="240" w:lineRule="auto"/>
              <w:ind w:right="-425"/>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працівників</w:t>
            </w:r>
          </w:p>
          <w:p w14:paraId="74C163CF">
            <w:pPr>
              <w:spacing w:line="240" w:lineRule="auto"/>
              <w:ind w:right="-425"/>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не численних</w:t>
            </w:r>
          </w:p>
          <w:p w14:paraId="1915ED84">
            <w:pPr>
              <w:spacing w:line="240" w:lineRule="auto"/>
              <w:ind w:right="-425"/>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за складом закладів культури, попередньо встановивши таку</w:t>
            </w:r>
          </w:p>
          <w:p w14:paraId="2410F1A7">
            <w:pPr>
              <w:spacing w:line="240" w:lineRule="auto"/>
              <w:ind w:right="-425"/>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кількість.</w:t>
            </w:r>
          </w:p>
          <w:p w14:paraId="55288A07">
            <w:pPr>
              <w:spacing w:line="240" w:lineRule="auto"/>
              <w:ind w:right="-425"/>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2. Розглянути можливість проведення</w:t>
            </w:r>
          </w:p>
          <w:p w14:paraId="5A350EF4">
            <w:pPr>
              <w:spacing w:line="240" w:lineRule="auto"/>
              <w:ind w:right="-42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highlight w:val="white"/>
                <w:lang w:val="uk-UA"/>
              </w:rPr>
              <w:t>аудіо чи відеозапису проходження атестації працівниками закладів культури.</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602BA32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І півріччя 2025</w:t>
            </w: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5AFBB7C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Керівник відділу з питань культури та туризму управління гуманітарної політики Нікопольської міської ради</w:t>
            </w: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15EFD83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tc>
        <w:tc>
          <w:tcPr>
            <w:tcW w:w="1405" w:type="dxa"/>
            <w:tcBorders>
              <w:top w:val="single" w:color="auto" w:sz="4" w:space="0"/>
              <w:left w:val="single" w:color="auto" w:sz="4" w:space="0"/>
              <w:bottom w:val="single" w:color="auto" w:sz="4" w:space="0"/>
              <w:right w:val="single" w:color="auto" w:sz="4" w:space="0"/>
            </w:tcBorders>
            <w:shd w:val="clear" w:color="auto" w:fill="auto"/>
          </w:tcPr>
          <w:p w14:paraId="3E0D8E9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highlight w:val="white"/>
                <w:lang w:val="uk-UA"/>
              </w:rPr>
              <w:t>Розроблено</w:t>
            </w:r>
            <w:r>
              <w:rPr>
                <w:rFonts w:ascii="Times New Roman" w:hAnsi="Times New Roman" w:eastAsia="Times New Roman" w:cs="Times New Roman"/>
                <w:sz w:val="16"/>
                <w:szCs w:val="16"/>
                <w:lang w:val="uk-UA"/>
              </w:rPr>
              <w:t xml:space="preserve"> </w:t>
            </w:r>
            <w:r>
              <w:rPr>
                <w:rFonts w:ascii="Times New Roman" w:hAnsi="Times New Roman" w:eastAsia="Times New Roman" w:cs="Times New Roman"/>
                <w:sz w:val="16"/>
                <w:szCs w:val="16"/>
                <w:highlight w:val="white"/>
                <w:lang w:val="uk-UA"/>
              </w:rPr>
              <w:t>та затверджено Положення про</w:t>
            </w:r>
            <w:r>
              <w:rPr>
                <w:rFonts w:ascii="Times New Roman" w:hAnsi="Times New Roman" w:eastAsia="Times New Roman" w:cs="Times New Roman"/>
                <w:sz w:val="16"/>
                <w:szCs w:val="16"/>
                <w:lang w:val="uk-UA"/>
              </w:rPr>
              <w:t xml:space="preserve"> </w:t>
            </w:r>
            <w:r>
              <w:rPr>
                <w:rFonts w:ascii="Times New Roman" w:hAnsi="Times New Roman" w:eastAsia="Times New Roman" w:cs="Times New Roman"/>
                <w:sz w:val="16"/>
                <w:szCs w:val="16"/>
                <w:highlight w:val="white"/>
                <w:lang w:val="uk-UA"/>
              </w:rPr>
              <w:t>проведення атестації працівників закладів культури.</w:t>
            </w:r>
            <w:r>
              <w:rPr>
                <w:rFonts w:ascii="Times New Roman" w:hAnsi="Times New Roman" w:eastAsia="Times New Roman" w:cs="Times New Roman"/>
                <w:sz w:val="16"/>
                <w:szCs w:val="16"/>
                <w:lang w:val="uk-UA"/>
              </w:rPr>
              <w:t xml:space="preserve"> </w:t>
            </w:r>
            <w:r>
              <w:rPr>
                <w:rFonts w:ascii="Times New Roman" w:hAnsi="Times New Roman" w:eastAsia="Times New Roman" w:cs="Times New Roman"/>
                <w:sz w:val="16"/>
                <w:szCs w:val="16"/>
                <w:highlight w:val="white"/>
                <w:lang w:val="uk-UA"/>
              </w:rPr>
              <w:t>Проведено аудіо - або відеозапис</w:t>
            </w:r>
            <w:r>
              <w:rPr>
                <w:rFonts w:ascii="Times New Roman" w:hAnsi="Times New Roman" w:eastAsia="Times New Roman" w:cs="Times New Roman"/>
                <w:sz w:val="16"/>
                <w:szCs w:val="16"/>
                <w:lang w:val="uk-UA"/>
              </w:rPr>
              <w:t xml:space="preserve"> </w:t>
            </w:r>
            <w:r>
              <w:rPr>
                <w:rFonts w:ascii="Times New Roman" w:hAnsi="Times New Roman" w:eastAsia="Times New Roman" w:cs="Times New Roman"/>
                <w:sz w:val="16"/>
                <w:szCs w:val="16"/>
                <w:highlight w:val="white"/>
                <w:lang w:val="uk-UA"/>
              </w:rPr>
              <w:t>проходження атестації</w:t>
            </w:r>
            <w:r>
              <w:rPr>
                <w:rFonts w:ascii="Times New Roman" w:hAnsi="Times New Roman" w:eastAsia="Times New Roman" w:cs="Times New Roman"/>
                <w:sz w:val="16"/>
                <w:szCs w:val="16"/>
                <w:lang w:val="uk-UA"/>
              </w:rPr>
              <w:t xml:space="preserve"> </w:t>
            </w:r>
            <w:r>
              <w:rPr>
                <w:rFonts w:ascii="Times New Roman" w:hAnsi="Times New Roman" w:eastAsia="Times New Roman" w:cs="Times New Roman"/>
                <w:sz w:val="16"/>
                <w:szCs w:val="16"/>
                <w:highlight w:val="white"/>
                <w:lang w:val="uk-UA"/>
              </w:rPr>
              <w:t>працівникам</w:t>
            </w:r>
            <w:r>
              <w:rPr>
                <w:rFonts w:ascii="Times New Roman" w:hAnsi="Times New Roman" w:eastAsia="Times New Roman" w:cs="Times New Roman"/>
                <w:sz w:val="16"/>
                <w:szCs w:val="16"/>
                <w:lang w:val="uk-UA"/>
              </w:rPr>
              <w:t>и</w:t>
            </w:r>
            <w:r>
              <w:rPr>
                <w:rFonts w:ascii="Times New Roman" w:hAnsi="Times New Roman" w:eastAsia="Times New Roman" w:cs="Times New Roman"/>
                <w:sz w:val="16"/>
                <w:szCs w:val="16"/>
                <w:highlight w:val="white"/>
                <w:lang w:val="uk-UA"/>
              </w:rPr>
              <w:t xml:space="preserve"> закладів культури</w:t>
            </w:r>
          </w:p>
        </w:tc>
      </w:tr>
      <w:tr w14:paraId="628A1F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478" w:hRule="atLeast"/>
        </w:trPr>
        <w:tc>
          <w:tcPr>
            <w:tcW w:w="585" w:type="dxa"/>
            <w:tcBorders>
              <w:top w:val="single" w:color="auto" w:sz="4" w:space="0"/>
              <w:left w:val="single" w:color="auto" w:sz="4" w:space="0"/>
              <w:bottom w:val="single" w:color="auto" w:sz="4" w:space="0"/>
              <w:right w:val="single" w:color="auto" w:sz="4" w:space="0"/>
            </w:tcBorders>
          </w:tcPr>
          <w:p w14:paraId="1C254D39">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78425B66">
            <w:pPr>
              <w:widowControl w:val="0"/>
              <w:spacing w:line="240" w:lineRule="auto"/>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Управління закладами охорони здоров’я *</w:t>
            </w:r>
          </w:p>
        </w:tc>
        <w:tc>
          <w:tcPr>
            <w:tcW w:w="1560" w:type="dxa"/>
            <w:tcBorders>
              <w:top w:val="single" w:color="auto" w:sz="4" w:space="0"/>
              <w:left w:val="single" w:color="auto" w:sz="4" w:space="0"/>
              <w:bottom w:val="single" w:color="auto" w:sz="4" w:space="0"/>
              <w:right w:val="single" w:color="auto" w:sz="4" w:space="0"/>
            </w:tcBorders>
            <w:shd w:val="clear" w:color="auto" w:fill="auto"/>
          </w:tcPr>
          <w:p w14:paraId="53A89EA4">
            <w:pPr>
              <w:widowControl w:val="0"/>
              <w:spacing w:line="240" w:lineRule="auto"/>
              <w:ind w:left="57" w:right="57" w:hanging="57"/>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Ймовірність вимагання від пацієнтів повної або часткової оплати за пакет послуг, який вже профінансований Національною службою здоров'я України</w:t>
            </w:r>
          </w:p>
          <w:p w14:paraId="62806C1B">
            <w:pPr>
              <w:widowControl w:val="0"/>
              <w:spacing w:line="240" w:lineRule="auto"/>
              <w:ind w:left="57" w:right="57" w:hanging="57"/>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(НСЗУ)</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36465937">
            <w:pPr>
              <w:widowControl w:val="0"/>
              <w:spacing w:line="240" w:lineRule="auto"/>
              <w:ind w:left="57" w:hanging="57"/>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1. Відсутність повної, доступної і достовірної інформації в комунальних закладах охорони здоров’я щодо профінансованих пакетів послуг для пацієнтів.</w:t>
            </w:r>
          </w:p>
          <w:p w14:paraId="6662B6FF">
            <w:pPr>
              <w:widowControl w:val="0"/>
              <w:spacing w:line="240" w:lineRule="auto"/>
              <w:ind w:left="57" w:hanging="57"/>
              <w:jc w:val="center"/>
              <w:rPr>
                <w:rFonts w:ascii="Times New Roman" w:hAnsi="Times New Roman" w:eastAsia="Times New Roman" w:cs="Times New Roman"/>
                <w:sz w:val="16"/>
                <w:szCs w:val="16"/>
                <w:highlight w:val="white"/>
                <w:lang w:val="uk-UA"/>
              </w:rPr>
            </w:pPr>
          </w:p>
          <w:p w14:paraId="0736CC14">
            <w:pPr>
              <w:widowControl w:val="0"/>
              <w:spacing w:line="240" w:lineRule="auto"/>
              <w:ind w:left="57" w:hanging="57"/>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2. Неможливість НСЗУ здійснювати ефективний контроль за наданням послуг пацієнтам у громадах.</w:t>
            </w:r>
          </w:p>
          <w:p w14:paraId="5E3D394C">
            <w:pPr>
              <w:widowControl w:val="0"/>
              <w:spacing w:line="240" w:lineRule="auto"/>
              <w:ind w:left="57" w:hanging="57"/>
              <w:jc w:val="center"/>
              <w:rPr>
                <w:rFonts w:ascii="Times New Roman" w:hAnsi="Times New Roman" w:eastAsia="Times New Roman" w:cs="Times New Roman"/>
                <w:sz w:val="16"/>
                <w:szCs w:val="16"/>
                <w:highlight w:val="white"/>
                <w:lang w:val="uk-UA"/>
              </w:rPr>
            </w:pPr>
          </w:p>
          <w:p w14:paraId="6965B9F3">
            <w:pPr>
              <w:widowControl w:val="0"/>
              <w:spacing w:line="240" w:lineRule="auto"/>
              <w:ind w:left="57" w:hanging="57"/>
              <w:jc w:val="center"/>
              <w:rPr>
                <w:rFonts w:ascii="Times New Roman" w:hAnsi="Times New Roman" w:eastAsia="Times New Roman" w:cs="Times New Roman"/>
                <w:sz w:val="16"/>
                <w:szCs w:val="16"/>
                <w:highlight w:val="white"/>
                <w:lang w:val="uk-UA"/>
              </w:rPr>
            </w:pPr>
          </w:p>
          <w:p w14:paraId="700E682D">
            <w:pPr>
              <w:widowControl w:val="0"/>
              <w:spacing w:line="240" w:lineRule="auto"/>
              <w:ind w:left="57" w:hanging="57"/>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3. Відсутність дієвих механізмів контролю за здійсненням надання медичних послуг з боку ОМС.</w:t>
            </w:r>
          </w:p>
        </w:tc>
        <w:tc>
          <w:tcPr>
            <w:tcW w:w="1695" w:type="dxa"/>
            <w:tcBorders>
              <w:top w:val="single" w:color="auto" w:sz="4" w:space="0"/>
              <w:left w:val="single" w:color="auto" w:sz="4" w:space="0"/>
              <w:bottom w:val="single" w:color="auto" w:sz="4" w:space="0"/>
              <w:right w:val="single" w:color="auto" w:sz="4" w:space="0"/>
            </w:tcBorders>
            <w:shd w:val="clear" w:color="auto" w:fill="auto"/>
          </w:tcPr>
          <w:p w14:paraId="141ACF30">
            <w:pPr>
              <w:widowControl w:val="0"/>
              <w:tabs>
                <w:tab w:val="left" w:pos="1309"/>
              </w:tabs>
              <w:spacing w:line="240" w:lineRule="auto"/>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1. Розміщення на офіційному сайті міської ради nа сайтах медичних закладів інформацію про безоплатні пакети послуг, про платні послуги для пацієнтів.</w:t>
            </w:r>
          </w:p>
          <w:p w14:paraId="13BF80DA">
            <w:pPr>
              <w:widowControl w:val="0"/>
              <w:tabs>
                <w:tab w:val="left" w:pos="1309"/>
              </w:tabs>
              <w:spacing w:line="240" w:lineRule="auto"/>
              <w:ind w:left="113"/>
              <w:jc w:val="center"/>
              <w:rPr>
                <w:rFonts w:ascii="Times New Roman" w:hAnsi="Times New Roman" w:eastAsia="Times New Roman" w:cs="Times New Roman"/>
                <w:sz w:val="16"/>
                <w:szCs w:val="16"/>
                <w:highlight w:val="white"/>
                <w:lang w:val="uk-UA"/>
              </w:rPr>
            </w:pPr>
          </w:p>
          <w:p w14:paraId="3455051E">
            <w:pPr>
              <w:widowControl w:val="0"/>
              <w:tabs>
                <w:tab w:val="left" w:pos="1309"/>
              </w:tabs>
              <w:spacing w:line="240" w:lineRule="auto"/>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2. Внесення інформації по наданим послугам медичними закладами до медичної інформаційної системи (МІС)/ подання щоквартальної звітності по діяльності медичного закладу.</w:t>
            </w:r>
          </w:p>
          <w:p w14:paraId="05BA9830">
            <w:pPr>
              <w:widowControl w:val="0"/>
              <w:tabs>
                <w:tab w:val="left" w:pos="1309"/>
              </w:tabs>
              <w:spacing w:line="240" w:lineRule="auto"/>
              <w:ind w:left="113"/>
              <w:jc w:val="center"/>
              <w:rPr>
                <w:rFonts w:ascii="Times New Roman" w:hAnsi="Times New Roman" w:eastAsia="Times New Roman" w:cs="Times New Roman"/>
                <w:sz w:val="16"/>
                <w:szCs w:val="16"/>
                <w:highlight w:val="white"/>
                <w:lang w:val="uk-UA"/>
              </w:rPr>
            </w:pPr>
          </w:p>
          <w:p w14:paraId="535D701C">
            <w:pPr>
              <w:widowControl w:val="0"/>
              <w:tabs>
                <w:tab w:val="left" w:pos="1309"/>
              </w:tabs>
              <w:spacing w:line="240" w:lineRule="auto"/>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3. ОМС забезпечує формування державної політики у сфері охорони здоров'я, здійснення зовнішнього контролю якості надання медичної допомоги</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3A740EC2">
            <w:pPr>
              <w:widowControl w:val="0"/>
              <w:spacing w:line="240" w:lineRule="auto"/>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2</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17AC6022">
            <w:pPr>
              <w:widowControl w:val="0"/>
              <w:spacing w:line="240" w:lineRule="auto"/>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3</w:t>
            </w:r>
          </w:p>
        </w:tc>
        <w:tc>
          <w:tcPr>
            <w:tcW w:w="705" w:type="dxa"/>
            <w:tcBorders>
              <w:top w:val="single" w:color="auto" w:sz="4" w:space="0"/>
              <w:left w:val="single" w:color="auto" w:sz="4" w:space="0"/>
              <w:bottom w:val="single" w:color="auto" w:sz="4" w:space="0"/>
              <w:right w:val="single" w:color="auto" w:sz="4" w:space="0"/>
            </w:tcBorders>
            <w:shd w:val="clear" w:color="auto" w:fill="auto"/>
          </w:tcPr>
          <w:p w14:paraId="0EF65E02">
            <w:pPr>
              <w:widowControl w:val="0"/>
              <w:spacing w:line="240" w:lineRule="auto"/>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6</w:t>
            </w:r>
          </w:p>
        </w:tc>
        <w:tc>
          <w:tcPr>
            <w:tcW w:w="1995" w:type="dxa"/>
            <w:tcBorders>
              <w:top w:val="single" w:color="auto" w:sz="4" w:space="0"/>
              <w:left w:val="single" w:color="auto" w:sz="4" w:space="0"/>
              <w:bottom w:val="single" w:color="auto" w:sz="4" w:space="0"/>
              <w:right w:val="single" w:color="auto" w:sz="4" w:space="0"/>
            </w:tcBorders>
            <w:shd w:val="clear" w:color="auto" w:fill="auto"/>
          </w:tcPr>
          <w:p w14:paraId="559F1360">
            <w:pPr>
              <w:widowControl w:val="0"/>
              <w:spacing w:line="240" w:lineRule="auto"/>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1. Проведення моніторингу за оновленням інформації про безоплатні пакети наданих послуг, про платні послуги для пацієнтів по медичним закладам</w:t>
            </w:r>
          </w:p>
          <w:p w14:paraId="4C4B4F7F">
            <w:pPr>
              <w:widowControl w:val="0"/>
              <w:spacing w:line="240" w:lineRule="auto"/>
              <w:jc w:val="center"/>
              <w:rPr>
                <w:rFonts w:ascii="Times New Roman" w:hAnsi="Times New Roman" w:eastAsia="Times New Roman" w:cs="Times New Roman"/>
                <w:sz w:val="16"/>
                <w:szCs w:val="16"/>
                <w:highlight w:val="white"/>
                <w:lang w:val="uk-UA"/>
              </w:rPr>
            </w:pPr>
          </w:p>
          <w:p w14:paraId="356A5399">
            <w:pPr>
              <w:widowControl w:val="0"/>
              <w:spacing w:line="240" w:lineRule="auto"/>
              <w:jc w:val="center"/>
              <w:rPr>
                <w:rFonts w:ascii="Times New Roman" w:hAnsi="Times New Roman" w:eastAsia="Times New Roman" w:cs="Times New Roman"/>
                <w:sz w:val="16"/>
                <w:szCs w:val="16"/>
                <w:highlight w:val="white"/>
                <w:lang w:val="uk-UA"/>
              </w:rPr>
            </w:pPr>
          </w:p>
          <w:p w14:paraId="77B00EFD">
            <w:pPr>
              <w:widowControl w:val="0"/>
              <w:spacing w:line="240" w:lineRule="auto"/>
              <w:jc w:val="center"/>
              <w:rPr>
                <w:rFonts w:ascii="Times New Roman" w:hAnsi="Times New Roman" w:eastAsia="Times New Roman" w:cs="Times New Roman"/>
                <w:sz w:val="16"/>
                <w:szCs w:val="16"/>
                <w:highlight w:val="white"/>
                <w:lang w:val="uk-UA"/>
              </w:rPr>
            </w:pPr>
          </w:p>
          <w:p w14:paraId="16881694">
            <w:pPr>
              <w:widowControl w:val="0"/>
              <w:spacing w:line="240" w:lineRule="auto"/>
              <w:jc w:val="center"/>
              <w:rPr>
                <w:rFonts w:ascii="Times New Roman" w:hAnsi="Times New Roman" w:eastAsia="Times New Roman" w:cs="Times New Roman"/>
                <w:sz w:val="16"/>
                <w:szCs w:val="16"/>
                <w:highlight w:val="white"/>
                <w:lang w:val="uk-UA"/>
              </w:rPr>
            </w:pPr>
          </w:p>
          <w:p w14:paraId="3C03CA05">
            <w:pPr>
              <w:widowControl w:val="0"/>
              <w:spacing w:line="240" w:lineRule="auto"/>
              <w:jc w:val="center"/>
              <w:rPr>
                <w:rFonts w:ascii="Times New Roman" w:hAnsi="Times New Roman" w:eastAsia="Times New Roman" w:cs="Times New Roman"/>
                <w:sz w:val="16"/>
                <w:szCs w:val="16"/>
                <w:highlight w:val="white"/>
                <w:lang w:val="uk-UA"/>
              </w:rPr>
            </w:pPr>
          </w:p>
          <w:p w14:paraId="424FFD16">
            <w:pPr>
              <w:widowControl w:val="0"/>
              <w:tabs>
                <w:tab w:val="left" w:pos="1814"/>
              </w:tabs>
              <w:spacing w:line="240" w:lineRule="auto"/>
              <w:ind w:left="113"/>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2. Проведення</w:t>
            </w:r>
          </w:p>
          <w:p w14:paraId="049331C2">
            <w:pPr>
              <w:widowControl w:val="0"/>
              <w:tabs>
                <w:tab w:val="left" w:pos="1814"/>
              </w:tabs>
              <w:spacing w:line="240" w:lineRule="auto"/>
              <w:ind w:left="113"/>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місцевою радою  спільного з директорами медичних закладів, громадськістю звітування про діяльність медичних закладів.</w:t>
            </w:r>
          </w:p>
          <w:p w14:paraId="63BD71B0">
            <w:pPr>
              <w:widowControl w:val="0"/>
              <w:spacing w:line="240" w:lineRule="auto"/>
              <w:jc w:val="center"/>
              <w:rPr>
                <w:rFonts w:ascii="Times New Roman" w:hAnsi="Times New Roman" w:eastAsia="Times New Roman" w:cs="Times New Roman"/>
                <w:sz w:val="16"/>
                <w:szCs w:val="16"/>
                <w:highlight w:val="white"/>
                <w:lang w:val="uk-UA"/>
              </w:rPr>
            </w:pPr>
          </w:p>
          <w:p w14:paraId="549CCF6E">
            <w:pPr>
              <w:widowControl w:val="0"/>
              <w:spacing w:line="240" w:lineRule="auto"/>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3. Проведення  роз'яснювальної роботи серед медичних працівників закладів охорони здоров’я з приводу дотримання вимог антикорупційного законодавства.</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512F4185">
            <w:pPr>
              <w:widowControl w:val="0"/>
              <w:spacing w:line="240" w:lineRule="auto"/>
              <w:ind w:left="98" w:right="71"/>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щоквартально</w:t>
            </w:r>
          </w:p>
          <w:p w14:paraId="502207BD">
            <w:pPr>
              <w:widowControl w:val="0"/>
              <w:spacing w:line="240" w:lineRule="auto"/>
              <w:ind w:left="98" w:right="71"/>
              <w:jc w:val="center"/>
              <w:rPr>
                <w:rFonts w:ascii="Times New Roman" w:hAnsi="Times New Roman" w:eastAsia="Times New Roman" w:cs="Times New Roman"/>
                <w:sz w:val="16"/>
                <w:szCs w:val="16"/>
                <w:highlight w:val="white"/>
                <w:lang w:val="uk-UA"/>
              </w:rPr>
            </w:pPr>
          </w:p>
          <w:p w14:paraId="097CB9C0">
            <w:pPr>
              <w:widowControl w:val="0"/>
              <w:spacing w:line="240" w:lineRule="auto"/>
              <w:ind w:left="98" w:right="71"/>
              <w:jc w:val="center"/>
              <w:rPr>
                <w:rFonts w:ascii="Times New Roman" w:hAnsi="Times New Roman" w:eastAsia="Times New Roman" w:cs="Times New Roman"/>
                <w:sz w:val="16"/>
                <w:szCs w:val="16"/>
                <w:highlight w:val="white"/>
                <w:lang w:val="uk-UA"/>
              </w:rPr>
            </w:pPr>
          </w:p>
          <w:p w14:paraId="63CF54C7">
            <w:pPr>
              <w:widowControl w:val="0"/>
              <w:spacing w:line="240" w:lineRule="auto"/>
              <w:ind w:left="98" w:right="71"/>
              <w:jc w:val="center"/>
              <w:rPr>
                <w:rFonts w:ascii="Times New Roman" w:hAnsi="Times New Roman" w:eastAsia="Times New Roman" w:cs="Times New Roman"/>
                <w:sz w:val="16"/>
                <w:szCs w:val="16"/>
                <w:highlight w:val="white"/>
                <w:lang w:val="uk-UA"/>
              </w:rPr>
            </w:pPr>
          </w:p>
          <w:p w14:paraId="338F28AE">
            <w:pPr>
              <w:widowControl w:val="0"/>
              <w:spacing w:line="240" w:lineRule="auto"/>
              <w:ind w:left="98" w:right="71"/>
              <w:jc w:val="center"/>
              <w:rPr>
                <w:rFonts w:ascii="Times New Roman" w:hAnsi="Times New Roman" w:eastAsia="Times New Roman" w:cs="Times New Roman"/>
                <w:sz w:val="16"/>
                <w:szCs w:val="16"/>
                <w:highlight w:val="white"/>
                <w:lang w:val="uk-UA"/>
              </w:rPr>
            </w:pPr>
          </w:p>
          <w:p w14:paraId="49418D01">
            <w:pPr>
              <w:widowControl w:val="0"/>
              <w:spacing w:line="240" w:lineRule="auto"/>
              <w:ind w:left="98" w:right="71"/>
              <w:jc w:val="center"/>
              <w:rPr>
                <w:rFonts w:ascii="Times New Roman" w:hAnsi="Times New Roman" w:eastAsia="Times New Roman" w:cs="Times New Roman"/>
                <w:sz w:val="16"/>
                <w:szCs w:val="16"/>
                <w:highlight w:val="white"/>
                <w:lang w:val="uk-UA"/>
              </w:rPr>
            </w:pPr>
          </w:p>
          <w:p w14:paraId="05A9C443">
            <w:pPr>
              <w:widowControl w:val="0"/>
              <w:spacing w:line="240" w:lineRule="auto"/>
              <w:ind w:left="98" w:right="71"/>
              <w:jc w:val="center"/>
              <w:rPr>
                <w:rFonts w:ascii="Times New Roman" w:hAnsi="Times New Roman" w:eastAsia="Times New Roman" w:cs="Times New Roman"/>
                <w:sz w:val="16"/>
                <w:szCs w:val="16"/>
                <w:highlight w:val="white"/>
                <w:lang w:val="uk-UA"/>
              </w:rPr>
            </w:pPr>
          </w:p>
          <w:p w14:paraId="521C5E19">
            <w:pPr>
              <w:widowControl w:val="0"/>
              <w:spacing w:line="240" w:lineRule="auto"/>
              <w:ind w:left="98" w:right="71"/>
              <w:jc w:val="center"/>
              <w:rPr>
                <w:rFonts w:ascii="Times New Roman" w:hAnsi="Times New Roman" w:eastAsia="Times New Roman" w:cs="Times New Roman"/>
                <w:sz w:val="16"/>
                <w:szCs w:val="16"/>
                <w:highlight w:val="white"/>
                <w:lang w:val="uk-UA"/>
              </w:rPr>
            </w:pPr>
          </w:p>
          <w:p w14:paraId="2C51F1A3">
            <w:pPr>
              <w:widowControl w:val="0"/>
              <w:spacing w:line="240" w:lineRule="auto"/>
              <w:ind w:left="98" w:right="71"/>
              <w:jc w:val="center"/>
              <w:rPr>
                <w:rFonts w:ascii="Times New Roman" w:hAnsi="Times New Roman" w:eastAsia="Times New Roman" w:cs="Times New Roman"/>
                <w:sz w:val="16"/>
                <w:szCs w:val="16"/>
                <w:highlight w:val="white"/>
                <w:lang w:val="uk-UA"/>
              </w:rPr>
            </w:pPr>
          </w:p>
          <w:p w14:paraId="66640B48">
            <w:pPr>
              <w:widowControl w:val="0"/>
              <w:spacing w:line="240" w:lineRule="auto"/>
              <w:ind w:left="98" w:right="71"/>
              <w:jc w:val="center"/>
              <w:rPr>
                <w:rFonts w:ascii="Times New Roman" w:hAnsi="Times New Roman" w:eastAsia="Times New Roman" w:cs="Times New Roman"/>
                <w:sz w:val="16"/>
                <w:szCs w:val="16"/>
                <w:highlight w:val="white"/>
                <w:lang w:val="uk-UA"/>
              </w:rPr>
            </w:pPr>
          </w:p>
          <w:p w14:paraId="7F845BF7">
            <w:pPr>
              <w:widowControl w:val="0"/>
              <w:spacing w:line="240" w:lineRule="auto"/>
              <w:ind w:left="98" w:right="71"/>
              <w:jc w:val="center"/>
              <w:rPr>
                <w:rFonts w:ascii="Times New Roman" w:hAnsi="Times New Roman" w:eastAsia="Times New Roman" w:cs="Times New Roman"/>
                <w:sz w:val="16"/>
                <w:szCs w:val="16"/>
                <w:highlight w:val="white"/>
                <w:lang w:val="uk-UA"/>
              </w:rPr>
            </w:pPr>
          </w:p>
          <w:p w14:paraId="2DFB3646">
            <w:pPr>
              <w:widowControl w:val="0"/>
              <w:spacing w:line="240" w:lineRule="auto"/>
              <w:ind w:left="98" w:right="71"/>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не менше 1го разу на рік,</w:t>
            </w:r>
          </w:p>
          <w:p w14:paraId="454BF1F8">
            <w:pPr>
              <w:widowControl w:val="0"/>
              <w:spacing w:line="240" w:lineRule="auto"/>
              <w:ind w:left="98" w:right="71"/>
              <w:jc w:val="center"/>
              <w:rPr>
                <w:rFonts w:ascii="Times New Roman" w:hAnsi="Times New Roman" w:eastAsia="Times New Roman" w:cs="Times New Roman"/>
                <w:sz w:val="16"/>
                <w:szCs w:val="16"/>
                <w:highlight w:val="white"/>
                <w:lang w:val="uk-UA"/>
              </w:rPr>
            </w:pPr>
          </w:p>
          <w:p w14:paraId="424006E5">
            <w:pPr>
              <w:widowControl w:val="0"/>
              <w:spacing w:line="240" w:lineRule="auto"/>
              <w:ind w:left="98" w:right="71"/>
              <w:jc w:val="center"/>
              <w:rPr>
                <w:rFonts w:ascii="Times New Roman" w:hAnsi="Times New Roman" w:eastAsia="Times New Roman" w:cs="Times New Roman"/>
                <w:sz w:val="16"/>
                <w:szCs w:val="16"/>
                <w:highlight w:val="white"/>
                <w:lang w:val="uk-UA"/>
              </w:rPr>
            </w:pPr>
          </w:p>
          <w:p w14:paraId="08DDFB92">
            <w:pPr>
              <w:widowControl w:val="0"/>
              <w:spacing w:line="240" w:lineRule="auto"/>
              <w:ind w:left="98" w:right="71"/>
              <w:jc w:val="center"/>
              <w:rPr>
                <w:rFonts w:ascii="Times New Roman" w:hAnsi="Times New Roman" w:eastAsia="Times New Roman" w:cs="Times New Roman"/>
                <w:sz w:val="16"/>
                <w:szCs w:val="16"/>
                <w:highlight w:val="white"/>
                <w:lang w:val="uk-UA"/>
              </w:rPr>
            </w:pPr>
          </w:p>
          <w:p w14:paraId="082F0EA5">
            <w:pPr>
              <w:widowControl w:val="0"/>
              <w:spacing w:line="240" w:lineRule="auto"/>
              <w:ind w:left="98" w:right="71"/>
              <w:jc w:val="center"/>
              <w:rPr>
                <w:rFonts w:ascii="Times New Roman" w:hAnsi="Times New Roman" w:eastAsia="Times New Roman" w:cs="Times New Roman"/>
                <w:sz w:val="16"/>
                <w:szCs w:val="16"/>
                <w:highlight w:val="white"/>
                <w:lang w:val="uk-UA"/>
              </w:rPr>
            </w:pPr>
          </w:p>
          <w:p w14:paraId="49820D9F">
            <w:pPr>
              <w:widowControl w:val="0"/>
              <w:spacing w:line="240" w:lineRule="auto"/>
              <w:ind w:left="98" w:right="71"/>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1 раз на півріччя</w:t>
            </w:r>
          </w:p>
          <w:p w14:paraId="43C3ED18">
            <w:pPr>
              <w:widowControl w:val="0"/>
              <w:spacing w:line="240" w:lineRule="auto"/>
              <w:ind w:left="98"/>
              <w:jc w:val="center"/>
              <w:rPr>
                <w:rFonts w:ascii="Times New Roman" w:hAnsi="Times New Roman" w:eastAsia="Times New Roman" w:cs="Times New Roman"/>
                <w:sz w:val="16"/>
                <w:szCs w:val="16"/>
                <w:highlight w:val="white"/>
                <w:lang w:val="uk-UA"/>
              </w:rPr>
            </w:pPr>
          </w:p>
          <w:p w14:paraId="639F99F6">
            <w:pPr>
              <w:widowControl w:val="0"/>
              <w:spacing w:line="240" w:lineRule="auto"/>
              <w:ind w:left="98"/>
              <w:jc w:val="center"/>
              <w:rPr>
                <w:rFonts w:ascii="Times New Roman" w:hAnsi="Times New Roman" w:eastAsia="Times New Roman" w:cs="Times New Roman"/>
                <w:sz w:val="16"/>
                <w:szCs w:val="16"/>
                <w:highlight w:val="white"/>
                <w:lang w:val="uk-UA"/>
              </w:rPr>
            </w:pPr>
          </w:p>
          <w:p w14:paraId="3809A668">
            <w:pPr>
              <w:widowControl w:val="0"/>
              <w:spacing w:line="240" w:lineRule="auto"/>
              <w:ind w:left="98"/>
              <w:jc w:val="center"/>
              <w:rPr>
                <w:rFonts w:ascii="Times New Roman" w:hAnsi="Times New Roman" w:eastAsia="Times New Roman" w:cs="Times New Roman"/>
                <w:sz w:val="16"/>
                <w:szCs w:val="16"/>
                <w:highlight w:val="white"/>
                <w:lang w:val="uk-UA"/>
              </w:rPr>
            </w:pPr>
          </w:p>
          <w:p w14:paraId="55920A8E">
            <w:pPr>
              <w:widowControl w:val="0"/>
              <w:spacing w:line="240" w:lineRule="auto"/>
              <w:ind w:left="98"/>
              <w:jc w:val="center"/>
              <w:rPr>
                <w:rFonts w:ascii="Times New Roman" w:hAnsi="Times New Roman" w:eastAsia="Times New Roman" w:cs="Times New Roman"/>
                <w:sz w:val="16"/>
                <w:szCs w:val="16"/>
                <w:highlight w:val="white"/>
                <w:lang w:val="uk-UA"/>
              </w:rPr>
            </w:pPr>
          </w:p>
          <w:p w14:paraId="1AE1B130">
            <w:pPr>
              <w:widowControl w:val="0"/>
              <w:spacing w:line="240" w:lineRule="auto"/>
              <w:ind w:left="98"/>
              <w:jc w:val="center"/>
              <w:rPr>
                <w:rFonts w:ascii="Times New Roman" w:hAnsi="Times New Roman" w:eastAsia="Times New Roman" w:cs="Times New Roman"/>
                <w:sz w:val="16"/>
                <w:szCs w:val="16"/>
                <w:highlight w:val="white"/>
                <w:lang w:val="uk-UA"/>
              </w:rPr>
            </w:pPr>
          </w:p>
          <w:p w14:paraId="602D8191">
            <w:pPr>
              <w:widowControl w:val="0"/>
              <w:spacing w:line="240" w:lineRule="auto"/>
              <w:ind w:left="98"/>
              <w:jc w:val="center"/>
              <w:rPr>
                <w:rFonts w:ascii="Times New Roman" w:hAnsi="Times New Roman" w:eastAsia="Times New Roman" w:cs="Times New Roman"/>
                <w:sz w:val="16"/>
                <w:szCs w:val="16"/>
                <w:highlight w:val="white"/>
                <w:lang w:val="uk-UA"/>
              </w:rPr>
            </w:pPr>
          </w:p>
          <w:p w14:paraId="0CE8FA4E">
            <w:pPr>
              <w:widowControl w:val="0"/>
              <w:spacing w:line="240" w:lineRule="auto"/>
              <w:ind w:left="98"/>
              <w:jc w:val="center"/>
              <w:rPr>
                <w:rFonts w:ascii="Times New Roman" w:hAnsi="Times New Roman" w:eastAsia="Times New Roman" w:cs="Times New Roman"/>
                <w:sz w:val="16"/>
                <w:szCs w:val="16"/>
                <w:highlight w:val="white"/>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4E5C312C">
            <w:pPr>
              <w:widowControl w:val="0"/>
              <w:spacing w:line="240" w:lineRule="auto"/>
              <w:ind w:left="101"/>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Відділ охорони здоров'я,,</w:t>
            </w:r>
          </w:p>
          <w:p w14:paraId="06C058FA">
            <w:pPr>
              <w:widowControl w:val="0"/>
              <w:spacing w:line="240" w:lineRule="auto"/>
              <w:ind w:left="101"/>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уповноваже</w:t>
            </w:r>
          </w:p>
          <w:p w14:paraId="0DFE7DBF">
            <w:pPr>
              <w:widowControl w:val="0"/>
              <w:spacing w:line="240" w:lineRule="auto"/>
              <w:ind w:left="101" w:right="83"/>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на особа  з питань запобігання та виявлення корупції, медичні заклади</w:t>
            </w:r>
          </w:p>
          <w:p w14:paraId="09C2BA96">
            <w:pPr>
              <w:widowControl w:val="0"/>
              <w:spacing w:line="240" w:lineRule="auto"/>
              <w:ind w:left="101" w:right="83"/>
              <w:jc w:val="center"/>
              <w:rPr>
                <w:rFonts w:ascii="Times New Roman" w:hAnsi="Times New Roman" w:eastAsia="Times New Roman" w:cs="Times New Roman"/>
                <w:sz w:val="16"/>
                <w:szCs w:val="16"/>
                <w:highlight w:val="white"/>
                <w:lang w:val="uk-UA"/>
              </w:rPr>
            </w:pPr>
          </w:p>
          <w:p w14:paraId="222517F0">
            <w:pPr>
              <w:widowControl w:val="0"/>
              <w:spacing w:line="240" w:lineRule="auto"/>
              <w:ind w:left="101" w:right="83"/>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Відділ охорони здоров’я, медичні заклади</w:t>
            </w:r>
          </w:p>
          <w:p w14:paraId="5BD7F233">
            <w:pPr>
              <w:widowControl w:val="0"/>
              <w:spacing w:line="240" w:lineRule="auto"/>
              <w:ind w:left="101" w:right="83"/>
              <w:jc w:val="center"/>
              <w:rPr>
                <w:rFonts w:ascii="Times New Roman" w:hAnsi="Times New Roman" w:eastAsia="Times New Roman" w:cs="Times New Roman"/>
                <w:sz w:val="16"/>
                <w:szCs w:val="16"/>
                <w:highlight w:val="white"/>
                <w:lang w:val="uk-UA"/>
              </w:rPr>
            </w:pPr>
          </w:p>
          <w:p w14:paraId="2C7EF33F">
            <w:pPr>
              <w:widowControl w:val="0"/>
              <w:spacing w:line="240" w:lineRule="auto"/>
              <w:ind w:left="101" w:right="83"/>
              <w:jc w:val="center"/>
              <w:rPr>
                <w:rFonts w:ascii="Times New Roman" w:hAnsi="Times New Roman" w:eastAsia="Times New Roman" w:cs="Times New Roman"/>
                <w:sz w:val="16"/>
                <w:szCs w:val="16"/>
                <w:highlight w:val="white"/>
                <w:lang w:val="uk-UA"/>
              </w:rPr>
            </w:pPr>
          </w:p>
          <w:p w14:paraId="105FAFFA">
            <w:pPr>
              <w:widowControl w:val="0"/>
              <w:spacing w:line="240" w:lineRule="auto"/>
              <w:ind w:left="101" w:right="83"/>
              <w:jc w:val="center"/>
              <w:rPr>
                <w:rFonts w:ascii="Times New Roman" w:hAnsi="Times New Roman" w:eastAsia="Times New Roman" w:cs="Times New Roman"/>
                <w:sz w:val="16"/>
                <w:szCs w:val="16"/>
                <w:highlight w:val="white"/>
                <w:lang w:val="uk-UA"/>
              </w:rPr>
            </w:pPr>
          </w:p>
          <w:p w14:paraId="2231A7F5">
            <w:pPr>
              <w:widowControl w:val="0"/>
              <w:spacing w:line="240" w:lineRule="auto"/>
              <w:ind w:left="101" w:right="83"/>
              <w:jc w:val="center"/>
              <w:rPr>
                <w:rFonts w:ascii="Times New Roman" w:hAnsi="Times New Roman" w:eastAsia="Times New Roman" w:cs="Times New Roman"/>
                <w:sz w:val="16"/>
                <w:szCs w:val="16"/>
                <w:highlight w:val="white"/>
                <w:lang w:val="uk-UA"/>
              </w:rPr>
            </w:pPr>
          </w:p>
          <w:p w14:paraId="6FD92620">
            <w:pPr>
              <w:widowControl w:val="0"/>
              <w:spacing w:line="240" w:lineRule="auto"/>
              <w:ind w:left="101" w:right="83"/>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Відділ охорони здоров’я,</w:t>
            </w:r>
          </w:p>
          <w:p w14:paraId="62496AD5">
            <w:pPr>
              <w:widowControl w:val="0"/>
              <w:spacing w:line="240" w:lineRule="auto"/>
              <w:ind w:left="101" w:right="83"/>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уповноваже</w:t>
            </w:r>
          </w:p>
          <w:p w14:paraId="3C48FD73">
            <w:pPr>
              <w:widowControl w:val="0"/>
              <w:spacing w:line="240" w:lineRule="auto"/>
              <w:ind w:left="101" w:right="83"/>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на особа  з питань запобігання та виявлення корупції, медичні заклади</w:t>
            </w:r>
          </w:p>
          <w:p w14:paraId="58675D48">
            <w:pPr>
              <w:widowControl w:val="0"/>
              <w:spacing w:line="240" w:lineRule="auto"/>
              <w:jc w:val="center"/>
              <w:rPr>
                <w:rFonts w:ascii="Times New Roman" w:hAnsi="Times New Roman" w:eastAsia="Times New Roman" w:cs="Times New Roman"/>
                <w:sz w:val="16"/>
                <w:szCs w:val="16"/>
                <w:highlight w:val="white"/>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1AEF7E8F">
            <w:pPr>
              <w:widowControl w:val="0"/>
              <w:spacing w:line="240" w:lineRule="auto"/>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Не потребує виділення додаткових ресурсів</w:t>
            </w:r>
          </w:p>
        </w:tc>
        <w:tc>
          <w:tcPr>
            <w:tcW w:w="1405" w:type="dxa"/>
            <w:tcBorders>
              <w:top w:val="single" w:color="auto" w:sz="4" w:space="0"/>
              <w:left w:val="single" w:color="auto" w:sz="4" w:space="0"/>
              <w:bottom w:val="single" w:color="auto" w:sz="4" w:space="0"/>
              <w:right w:val="single" w:color="auto" w:sz="4" w:space="0"/>
            </w:tcBorders>
            <w:shd w:val="clear" w:color="auto" w:fill="auto"/>
          </w:tcPr>
          <w:p w14:paraId="15EDDD22">
            <w:pPr>
              <w:widowControl w:val="0"/>
              <w:tabs>
                <w:tab w:val="left" w:pos="1309"/>
              </w:tabs>
              <w:spacing w:line="240" w:lineRule="auto"/>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1.Розміщено інформацію на сайті міської ради та</w:t>
            </w:r>
          </w:p>
          <w:p w14:paraId="475A81EF">
            <w:pPr>
              <w:widowControl w:val="0"/>
              <w:spacing w:line="240" w:lineRule="auto"/>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на сайтах медичних закладів про безоплатні пакети послуг та платні послуги для пацієнтів.</w:t>
            </w:r>
          </w:p>
          <w:p w14:paraId="4D4A34C4">
            <w:pPr>
              <w:widowControl w:val="0"/>
              <w:spacing w:line="240" w:lineRule="auto"/>
              <w:jc w:val="center"/>
              <w:rPr>
                <w:rFonts w:ascii="Times New Roman" w:hAnsi="Times New Roman" w:eastAsia="Times New Roman" w:cs="Times New Roman"/>
                <w:sz w:val="16"/>
                <w:szCs w:val="16"/>
                <w:highlight w:val="white"/>
                <w:lang w:val="uk-UA"/>
              </w:rPr>
            </w:pPr>
          </w:p>
          <w:p w14:paraId="6A12336D">
            <w:pPr>
              <w:widowControl w:val="0"/>
              <w:spacing w:line="240" w:lineRule="auto"/>
              <w:jc w:val="center"/>
              <w:rPr>
                <w:rFonts w:ascii="Times New Roman" w:hAnsi="Times New Roman" w:eastAsia="Times New Roman" w:cs="Times New Roman"/>
                <w:sz w:val="16"/>
                <w:szCs w:val="16"/>
                <w:highlight w:val="white"/>
                <w:lang w:val="uk-UA"/>
              </w:rPr>
            </w:pPr>
          </w:p>
          <w:p w14:paraId="37ED32EC">
            <w:pPr>
              <w:widowControl w:val="0"/>
              <w:spacing w:line="240" w:lineRule="auto"/>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2. Звітування директорів про діяльність</w:t>
            </w:r>
          </w:p>
          <w:p w14:paraId="56DFFA3D">
            <w:pPr>
              <w:widowControl w:val="0"/>
              <w:spacing w:line="240" w:lineRule="auto"/>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медичних закладів із запровадженням онлайн трансляцій</w:t>
            </w:r>
          </w:p>
          <w:p w14:paraId="3D382F22">
            <w:pPr>
              <w:widowControl w:val="0"/>
              <w:spacing w:line="240" w:lineRule="auto"/>
              <w:jc w:val="center"/>
              <w:rPr>
                <w:rFonts w:ascii="Times New Roman" w:hAnsi="Times New Roman" w:eastAsia="Times New Roman" w:cs="Times New Roman"/>
                <w:sz w:val="16"/>
                <w:szCs w:val="16"/>
                <w:highlight w:val="white"/>
                <w:lang w:val="uk-UA"/>
              </w:rPr>
            </w:pPr>
          </w:p>
          <w:p w14:paraId="5AD30864">
            <w:pPr>
              <w:widowControl w:val="0"/>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highlight w:val="white"/>
                <w:lang w:val="uk-UA"/>
              </w:rPr>
              <w:t>3. Розміщено на інформаційних стендах та попереджено медичних працівників з вимогами, заборонами та обмеженнями, встановленими Законом України «Про запобігання корупції»</w:t>
            </w:r>
          </w:p>
          <w:p w14:paraId="0A3F66CD">
            <w:pPr>
              <w:widowControl w:val="0"/>
              <w:tabs>
                <w:tab w:val="left" w:pos="1309"/>
              </w:tabs>
              <w:spacing w:line="240" w:lineRule="auto"/>
              <w:ind w:left="113"/>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(кількість працівників -688 це лікарі, середній медичний персонал)</w:t>
            </w:r>
          </w:p>
        </w:tc>
      </w:tr>
      <w:tr w14:paraId="1B0913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478" w:hRule="atLeast"/>
        </w:trPr>
        <w:tc>
          <w:tcPr>
            <w:tcW w:w="585" w:type="dxa"/>
            <w:tcBorders>
              <w:top w:val="single" w:color="auto" w:sz="4" w:space="0"/>
              <w:left w:val="single" w:color="auto" w:sz="4" w:space="0"/>
              <w:bottom w:val="single" w:color="auto" w:sz="4" w:space="0"/>
              <w:right w:val="single" w:color="auto" w:sz="4" w:space="0"/>
            </w:tcBorders>
          </w:tcPr>
          <w:p w14:paraId="1B20CB8E">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1402A8BE">
            <w:pPr>
              <w:widowControl w:val="0"/>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Фінансування закладів охорони здоров’я *</w:t>
            </w:r>
          </w:p>
        </w:tc>
        <w:tc>
          <w:tcPr>
            <w:tcW w:w="1560" w:type="dxa"/>
            <w:tcBorders>
              <w:top w:val="single" w:color="auto" w:sz="4" w:space="0"/>
              <w:left w:val="single" w:color="auto" w:sz="4" w:space="0"/>
              <w:bottom w:val="single" w:color="auto" w:sz="4" w:space="0"/>
              <w:right w:val="single" w:color="auto" w:sz="4" w:space="0"/>
            </w:tcBorders>
            <w:shd w:val="clear" w:color="auto" w:fill="auto"/>
          </w:tcPr>
          <w:p w14:paraId="2B50E175">
            <w:pPr>
              <w:widowControl w:val="0"/>
              <w:spacing w:line="240" w:lineRule="auto"/>
              <w:ind w:left="113"/>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Можливість посадових осіб ОМС виділити «на папері» кошти на уже профінансовані потреби закладу охорони здоров’я, фактично не здійснити видатки.</w:t>
            </w:r>
          </w:p>
          <w:p w14:paraId="0CDE895D">
            <w:pPr>
              <w:widowControl w:val="0"/>
              <w:spacing w:line="240" w:lineRule="auto"/>
              <w:ind w:left="113"/>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Можливість посадових осіб ОМС упереджено розподіляти бюджетні кошти між закладами охорони здоров’я та фінансувати в більшому обсязі ті заклади охорони здоров’я, з керівниками яких є конфлікт інтересів.</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4CAF1142">
            <w:pPr>
              <w:widowControl w:val="0"/>
              <w:spacing w:line="240" w:lineRule="auto"/>
              <w:ind w:left="113" w:hanging="283"/>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Відсутність чітко визначеного алгоритму розподілу коштів (зон відповідальності) між НСЗУ, БФ іншими ТГ</w:t>
            </w:r>
          </w:p>
          <w:p w14:paraId="6D806E71">
            <w:pPr>
              <w:widowControl w:val="0"/>
              <w:spacing w:line="240" w:lineRule="auto"/>
              <w:ind w:left="113" w:hanging="113"/>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Низький рівень обґрунтування та звітності щодо фінансування медичних закладів та практики публікації звітності.</w:t>
            </w:r>
          </w:p>
          <w:p w14:paraId="071FA1D5">
            <w:pPr>
              <w:widowControl w:val="0"/>
              <w:spacing w:line="240" w:lineRule="auto"/>
              <w:ind w:left="113" w:hanging="113"/>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Неналежна процедура оцінки реальних потреб закладів охорони здоров’я, що виникає через брак даних і відсутність бачення розвитку конкретного закладу (план розвитку).</w:t>
            </w:r>
          </w:p>
          <w:p w14:paraId="65801117">
            <w:pPr>
              <w:widowControl w:val="0"/>
              <w:spacing w:line="240" w:lineRule="auto"/>
              <w:ind w:left="113" w:right="113"/>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 Дискреційні повноваження ОМС щодо розміру виділених коштів та об’єктів фінансування.</w:t>
            </w:r>
          </w:p>
        </w:tc>
        <w:tc>
          <w:tcPr>
            <w:tcW w:w="1695" w:type="dxa"/>
            <w:tcBorders>
              <w:top w:val="single" w:color="auto" w:sz="4" w:space="0"/>
              <w:left w:val="single" w:color="auto" w:sz="4" w:space="0"/>
              <w:bottom w:val="single" w:color="auto" w:sz="4" w:space="0"/>
              <w:right w:val="single" w:color="auto" w:sz="4" w:space="0"/>
            </w:tcBorders>
            <w:shd w:val="clear" w:color="auto" w:fill="auto"/>
          </w:tcPr>
          <w:p w14:paraId="315B3158">
            <w:pPr>
              <w:widowControl w:val="0"/>
              <w:tabs>
                <w:tab w:val="left" w:pos="1309"/>
              </w:tabs>
              <w:spacing w:line="240" w:lineRule="auto"/>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1. Розміщення на офіційному сайті міської ради</w:t>
            </w:r>
          </w:p>
          <w:p w14:paraId="384AAB15">
            <w:pPr>
              <w:widowControl w:val="0"/>
              <w:spacing w:line="240" w:lineRule="auto"/>
              <w:ind w:left="113"/>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highlight w:val="white"/>
                <w:lang w:val="uk-UA"/>
              </w:rPr>
              <w:t>інформацію про заплановані та виконані роботи медичних закладів</w:t>
            </w:r>
          </w:p>
          <w:p w14:paraId="7F56004E">
            <w:pPr>
              <w:widowControl w:val="0"/>
              <w:spacing w:line="240" w:lineRule="auto"/>
              <w:ind w:left="113"/>
              <w:jc w:val="center"/>
              <w:rPr>
                <w:rFonts w:ascii="Times New Roman" w:hAnsi="Times New Roman" w:eastAsia="Times New Roman" w:cs="Times New Roman"/>
                <w:sz w:val="16"/>
                <w:szCs w:val="16"/>
                <w:highlight w:val="white"/>
                <w:lang w:val="uk-UA"/>
              </w:rPr>
            </w:pPr>
            <w:r>
              <w:fldChar w:fldCharType="begin"/>
            </w:r>
            <w:r>
              <w:instrText xml:space="preserve"> HYPERLINK "https://www.nikopol-mrada.dp.gov.ua/" \h </w:instrText>
            </w:r>
            <w:r>
              <w:fldChar w:fldCharType="separate"/>
            </w:r>
            <w:r>
              <w:rPr>
                <w:rFonts w:ascii="Times New Roman" w:hAnsi="Times New Roman" w:eastAsia="Times New Roman" w:cs="Times New Roman"/>
                <w:sz w:val="16"/>
                <w:szCs w:val="16"/>
                <w:highlight w:val="white"/>
                <w:u w:val="single"/>
                <w:lang w:val="uk-UA"/>
              </w:rPr>
              <w:t>https://www.nikopol-mrada.dp.gov.ua/</w:t>
            </w:r>
            <w:r>
              <w:rPr>
                <w:rFonts w:ascii="Times New Roman" w:hAnsi="Times New Roman" w:eastAsia="Times New Roman" w:cs="Times New Roman"/>
                <w:sz w:val="16"/>
                <w:szCs w:val="16"/>
                <w:highlight w:val="white"/>
                <w:u w:val="single"/>
                <w:lang w:val="uk-UA"/>
              </w:rPr>
              <w:fldChar w:fldCharType="end"/>
            </w:r>
          </w:p>
          <w:p w14:paraId="50E099BE">
            <w:pPr>
              <w:widowControl w:val="0"/>
              <w:spacing w:line="240" w:lineRule="auto"/>
              <w:ind w:left="113"/>
              <w:jc w:val="center"/>
              <w:rPr>
                <w:rFonts w:ascii="Times New Roman" w:hAnsi="Times New Roman" w:eastAsia="Times New Roman" w:cs="Times New Roman"/>
                <w:sz w:val="16"/>
                <w:szCs w:val="16"/>
                <w:lang w:val="uk-UA"/>
              </w:rPr>
            </w:pPr>
          </w:p>
          <w:p w14:paraId="19DB4555">
            <w:pPr>
              <w:widowControl w:val="0"/>
              <w:spacing w:line="240" w:lineRule="auto"/>
              <w:ind w:left="113"/>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Надання щоквартально фінансових планів медичних закладів охорони здоров’я НМР</w:t>
            </w:r>
          </w:p>
          <w:p w14:paraId="00C37599">
            <w:pPr>
              <w:widowControl w:val="0"/>
              <w:spacing w:line="240" w:lineRule="auto"/>
              <w:ind w:left="113"/>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Формування бюджетних програм відділу охорони здоров'я НМР у разі внесення змін</w:t>
            </w:r>
          </w:p>
          <w:p w14:paraId="23368D78">
            <w:pPr>
              <w:widowControl w:val="0"/>
              <w:spacing w:line="240" w:lineRule="auto"/>
              <w:ind w:left="113"/>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 Аналіз та контроль фінансової документації у разі розподілу коштів.</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32CB85A5">
            <w:pPr>
              <w:widowControl w:val="0"/>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1498A925">
            <w:pPr>
              <w:widowControl w:val="0"/>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w:t>
            </w:r>
          </w:p>
        </w:tc>
        <w:tc>
          <w:tcPr>
            <w:tcW w:w="705" w:type="dxa"/>
            <w:tcBorders>
              <w:top w:val="single" w:color="auto" w:sz="4" w:space="0"/>
              <w:left w:val="single" w:color="auto" w:sz="4" w:space="0"/>
              <w:bottom w:val="single" w:color="auto" w:sz="4" w:space="0"/>
              <w:right w:val="single" w:color="auto" w:sz="4" w:space="0"/>
            </w:tcBorders>
            <w:shd w:val="clear" w:color="auto" w:fill="auto"/>
          </w:tcPr>
          <w:p w14:paraId="78B4F759">
            <w:pPr>
              <w:widowControl w:val="0"/>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6</w:t>
            </w:r>
          </w:p>
        </w:tc>
        <w:tc>
          <w:tcPr>
            <w:tcW w:w="1995" w:type="dxa"/>
            <w:tcBorders>
              <w:top w:val="single" w:color="auto" w:sz="4" w:space="0"/>
              <w:left w:val="single" w:color="auto" w:sz="4" w:space="0"/>
              <w:bottom w:val="single" w:color="auto" w:sz="4" w:space="0"/>
              <w:right w:val="single" w:color="auto" w:sz="4" w:space="0"/>
            </w:tcBorders>
            <w:shd w:val="clear" w:color="auto" w:fill="auto"/>
          </w:tcPr>
          <w:p w14:paraId="08E58992">
            <w:pPr>
              <w:widowControl w:val="0"/>
              <w:spacing w:line="240" w:lineRule="auto"/>
              <w:ind w:left="46" w:right="113"/>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1. Публікація на офіційному сайті ОМС звітів про виконання фінансування сфери охорони здоров’я для можливості здійснення контролю за розподілом та використанням коштів з боку громадськості.</w:t>
            </w:r>
          </w:p>
          <w:p w14:paraId="5D46E781">
            <w:pPr>
              <w:widowControl w:val="0"/>
              <w:spacing w:line="240" w:lineRule="auto"/>
              <w:ind w:left="113" w:right="113"/>
              <w:jc w:val="center"/>
              <w:rPr>
                <w:rFonts w:ascii="Times New Roman" w:hAnsi="Times New Roman" w:eastAsia="Times New Roman" w:cs="Times New Roman"/>
                <w:sz w:val="16"/>
                <w:szCs w:val="16"/>
                <w:highlight w:val="white"/>
                <w:lang w:val="uk-UA"/>
              </w:rPr>
            </w:pPr>
          </w:p>
          <w:p w14:paraId="4BF24D68">
            <w:pPr>
              <w:widowControl w:val="0"/>
              <w:spacing w:line="240" w:lineRule="auto"/>
              <w:ind w:left="113" w:right="113"/>
              <w:jc w:val="center"/>
              <w:rPr>
                <w:rFonts w:ascii="Times New Roman" w:hAnsi="Times New Roman" w:eastAsia="Times New Roman" w:cs="Times New Roman"/>
                <w:sz w:val="16"/>
                <w:szCs w:val="16"/>
                <w:highlight w:val="white"/>
                <w:lang w:val="uk-UA"/>
              </w:rPr>
            </w:pPr>
          </w:p>
          <w:p w14:paraId="6AA4595F">
            <w:pPr>
              <w:widowControl w:val="0"/>
              <w:spacing w:line="240" w:lineRule="auto"/>
              <w:ind w:left="113" w:right="113"/>
              <w:jc w:val="center"/>
              <w:rPr>
                <w:rFonts w:ascii="Times New Roman" w:hAnsi="Times New Roman" w:eastAsia="Times New Roman" w:cs="Times New Roman"/>
                <w:sz w:val="16"/>
                <w:szCs w:val="16"/>
                <w:highlight w:val="white"/>
                <w:lang w:val="uk-UA"/>
              </w:rPr>
            </w:pPr>
          </w:p>
          <w:p w14:paraId="2853EE73">
            <w:pPr>
              <w:widowControl w:val="0"/>
              <w:spacing w:line="240" w:lineRule="auto"/>
              <w:ind w:left="46" w:right="113"/>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2. Розроблення внутрішнього порядку критеріїв збору потреб громади у медичних послугах з вимогою, що для кожної потреби обов’язково зазначається її обґрунтування.</w:t>
            </w:r>
          </w:p>
          <w:p w14:paraId="6381E3B4">
            <w:pPr>
              <w:widowControl w:val="0"/>
              <w:spacing w:line="240" w:lineRule="auto"/>
              <w:ind w:left="227" w:right="113" w:hanging="113"/>
              <w:jc w:val="center"/>
              <w:rPr>
                <w:rFonts w:ascii="Times New Roman" w:hAnsi="Times New Roman" w:eastAsia="Times New Roman" w:cs="Times New Roman"/>
                <w:sz w:val="16"/>
                <w:szCs w:val="16"/>
                <w:highlight w:val="white"/>
                <w:lang w:val="uk-UA"/>
              </w:rPr>
            </w:pPr>
          </w:p>
          <w:p w14:paraId="7B807746">
            <w:pPr>
              <w:pStyle w:val="17"/>
              <w:widowControl w:val="0"/>
              <w:numPr>
                <w:ilvl w:val="0"/>
                <w:numId w:val="30"/>
              </w:numPr>
              <w:spacing w:line="240" w:lineRule="auto"/>
              <w:ind w:right="113"/>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Рекомендувати підконтрольним закладам охорони здоров’я розробляти  плани розвитку, які ОМС враховуватиме під час оцінки потреб та фінансуванні сфери охорони здоров’я.</w:t>
            </w:r>
          </w:p>
          <w:p w14:paraId="6C2F85F9">
            <w:pPr>
              <w:pStyle w:val="17"/>
              <w:widowControl w:val="0"/>
              <w:spacing w:line="240" w:lineRule="auto"/>
              <w:ind w:left="0" w:right="113"/>
              <w:jc w:val="center"/>
              <w:rPr>
                <w:rFonts w:ascii="Times New Roman" w:hAnsi="Times New Roman" w:eastAsia="Times New Roman" w:cs="Times New Roman"/>
                <w:sz w:val="16"/>
                <w:szCs w:val="16"/>
                <w:highlight w:val="white"/>
                <w:lang w:val="uk-UA"/>
              </w:rPr>
            </w:pPr>
          </w:p>
          <w:p w14:paraId="7D1E1859">
            <w:pPr>
              <w:widowControl w:val="0"/>
              <w:spacing w:line="240" w:lineRule="auto"/>
              <w:ind w:right="113"/>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4. У разі наявності медичних закладів, які  співпрацюють з НСЗУ, БФ та іншими ТГ, укладання договорів на співфінансування.</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69743D87">
            <w:pPr>
              <w:widowControl w:val="0"/>
              <w:spacing w:line="240" w:lineRule="auto"/>
              <w:ind w:left="98" w:right="71"/>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1 раз на півріччя</w:t>
            </w:r>
          </w:p>
          <w:p w14:paraId="4D953906">
            <w:pPr>
              <w:widowControl w:val="0"/>
              <w:spacing w:line="240" w:lineRule="auto"/>
              <w:ind w:left="98"/>
              <w:jc w:val="center"/>
              <w:rPr>
                <w:rFonts w:ascii="Times New Roman" w:hAnsi="Times New Roman" w:eastAsia="Times New Roman" w:cs="Times New Roman"/>
                <w:sz w:val="16"/>
                <w:szCs w:val="16"/>
                <w:highlight w:val="white"/>
                <w:lang w:val="uk-UA"/>
              </w:rPr>
            </w:pPr>
          </w:p>
          <w:p w14:paraId="265A28A4">
            <w:pPr>
              <w:widowControl w:val="0"/>
              <w:spacing w:line="240" w:lineRule="auto"/>
              <w:jc w:val="center"/>
              <w:rPr>
                <w:rFonts w:ascii="Times New Roman" w:hAnsi="Times New Roman" w:eastAsia="Times New Roman" w:cs="Times New Roman"/>
                <w:sz w:val="16"/>
                <w:szCs w:val="16"/>
                <w:highlight w:val="white"/>
                <w:lang w:val="uk-UA"/>
              </w:rPr>
            </w:pPr>
          </w:p>
          <w:p w14:paraId="01B6212D">
            <w:pPr>
              <w:widowControl w:val="0"/>
              <w:spacing w:line="240" w:lineRule="auto"/>
              <w:jc w:val="center"/>
              <w:rPr>
                <w:rFonts w:ascii="Times New Roman" w:hAnsi="Times New Roman" w:eastAsia="Times New Roman" w:cs="Times New Roman"/>
                <w:sz w:val="16"/>
                <w:szCs w:val="16"/>
                <w:highlight w:val="white"/>
                <w:lang w:val="uk-UA"/>
              </w:rPr>
            </w:pPr>
          </w:p>
          <w:p w14:paraId="5FBED189">
            <w:pPr>
              <w:widowControl w:val="0"/>
              <w:spacing w:line="240" w:lineRule="auto"/>
              <w:jc w:val="center"/>
              <w:rPr>
                <w:rFonts w:ascii="Times New Roman" w:hAnsi="Times New Roman" w:eastAsia="Times New Roman" w:cs="Times New Roman"/>
                <w:sz w:val="16"/>
                <w:szCs w:val="16"/>
                <w:highlight w:val="white"/>
                <w:lang w:val="uk-UA"/>
              </w:rPr>
            </w:pPr>
          </w:p>
          <w:p w14:paraId="23016782">
            <w:pPr>
              <w:widowControl w:val="0"/>
              <w:spacing w:line="240" w:lineRule="auto"/>
              <w:jc w:val="center"/>
              <w:rPr>
                <w:rFonts w:ascii="Times New Roman" w:hAnsi="Times New Roman" w:eastAsia="Times New Roman" w:cs="Times New Roman"/>
                <w:sz w:val="16"/>
                <w:szCs w:val="16"/>
                <w:highlight w:val="white"/>
                <w:lang w:val="uk-UA"/>
              </w:rPr>
            </w:pPr>
          </w:p>
          <w:p w14:paraId="2BA44AA5">
            <w:pPr>
              <w:widowControl w:val="0"/>
              <w:spacing w:line="240" w:lineRule="auto"/>
              <w:jc w:val="center"/>
              <w:rPr>
                <w:rFonts w:ascii="Times New Roman" w:hAnsi="Times New Roman" w:eastAsia="Times New Roman" w:cs="Times New Roman"/>
                <w:sz w:val="16"/>
                <w:szCs w:val="16"/>
                <w:highlight w:val="white"/>
                <w:lang w:val="uk-UA"/>
              </w:rPr>
            </w:pPr>
          </w:p>
          <w:p w14:paraId="61983BAB">
            <w:pPr>
              <w:widowControl w:val="0"/>
              <w:spacing w:line="240" w:lineRule="auto"/>
              <w:jc w:val="center"/>
              <w:rPr>
                <w:rFonts w:ascii="Times New Roman" w:hAnsi="Times New Roman" w:eastAsia="Times New Roman" w:cs="Times New Roman"/>
                <w:sz w:val="16"/>
                <w:szCs w:val="16"/>
                <w:highlight w:val="white"/>
                <w:lang w:val="uk-UA"/>
              </w:rPr>
            </w:pPr>
          </w:p>
          <w:p w14:paraId="41354E4A">
            <w:pPr>
              <w:widowControl w:val="0"/>
              <w:spacing w:line="240" w:lineRule="auto"/>
              <w:jc w:val="center"/>
              <w:rPr>
                <w:rFonts w:ascii="Times New Roman" w:hAnsi="Times New Roman" w:eastAsia="Times New Roman" w:cs="Times New Roman"/>
                <w:sz w:val="16"/>
                <w:szCs w:val="16"/>
                <w:highlight w:val="white"/>
                <w:lang w:val="uk-UA"/>
              </w:rPr>
            </w:pPr>
          </w:p>
          <w:p w14:paraId="4D12B2F2">
            <w:pPr>
              <w:widowControl w:val="0"/>
              <w:spacing w:line="240" w:lineRule="auto"/>
              <w:jc w:val="center"/>
              <w:rPr>
                <w:rFonts w:ascii="Times New Roman" w:hAnsi="Times New Roman" w:eastAsia="Times New Roman" w:cs="Times New Roman"/>
                <w:sz w:val="16"/>
                <w:szCs w:val="16"/>
                <w:highlight w:val="white"/>
                <w:lang w:val="uk-UA"/>
              </w:rPr>
            </w:pPr>
          </w:p>
          <w:p w14:paraId="00F33056">
            <w:pPr>
              <w:widowControl w:val="0"/>
              <w:spacing w:line="240" w:lineRule="auto"/>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ІІ півріччя 2025 року</w:t>
            </w:r>
          </w:p>
          <w:p w14:paraId="432A03B8">
            <w:pPr>
              <w:widowControl w:val="0"/>
              <w:spacing w:line="240" w:lineRule="auto"/>
              <w:jc w:val="center"/>
              <w:rPr>
                <w:rFonts w:ascii="Times New Roman" w:hAnsi="Times New Roman" w:eastAsia="Times New Roman" w:cs="Times New Roman"/>
                <w:sz w:val="16"/>
                <w:szCs w:val="16"/>
                <w:highlight w:val="white"/>
                <w:lang w:val="uk-UA"/>
              </w:rPr>
            </w:pPr>
          </w:p>
          <w:p w14:paraId="66D00085">
            <w:pPr>
              <w:widowControl w:val="0"/>
              <w:spacing w:line="240" w:lineRule="auto"/>
              <w:jc w:val="center"/>
              <w:rPr>
                <w:rFonts w:ascii="Times New Roman" w:hAnsi="Times New Roman" w:eastAsia="Times New Roman" w:cs="Times New Roman"/>
                <w:sz w:val="16"/>
                <w:szCs w:val="16"/>
                <w:highlight w:val="white"/>
                <w:lang w:val="uk-UA"/>
              </w:rPr>
            </w:pPr>
          </w:p>
          <w:p w14:paraId="7ABF9918">
            <w:pPr>
              <w:widowControl w:val="0"/>
              <w:spacing w:line="240" w:lineRule="auto"/>
              <w:jc w:val="center"/>
              <w:rPr>
                <w:rFonts w:ascii="Times New Roman" w:hAnsi="Times New Roman" w:eastAsia="Times New Roman" w:cs="Times New Roman"/>
                <w:sz w:val="16"/>
                <w:szCs w:val="16"/>
                <w:highlight w:val="white"/>
                <w:lang w:val="uk-UA"/>
              </w:rPr>
            </w:pPr>
          </w:p>
          <w:p w14:paraId="3B69E1E9">
            <w:pPr>
              <w:widowControl w:val="0"/>
              <w:spacing w:line="240" w:lineRule="auto"/>
              <w:jc w:val="center"/>
              <w:rPr>
                <w:rFonts w:ascii="Times New Roman" w:hAnsi="Times New Roman" w:eastAsia="Times New Roman" w:cs="Times New Roman"/>
                <w:sz w:val="16"/>
                <w:szCs w:val="16"/>
                <w:highlight w:val="white"/>
                <w:lang w:val="uk-UA"/>
              </w:rPr>
            </w:pPr>
          </w:p>
          <w:p w14:paraId="16AEAD8D">
            <w:pPr>
              <w:widowControl w:val="0"/>
              <w:spacing w:line="240" w:lineRule="auto"/>
              <w:jc w:val="center"/>
              <w:rPr>
                <w:rFonts w:ascii="Times New Roman" w:hAnsi="Times New Roman" w:eastAsia="Times New Roman" w:cs="Times New Roman"/>
                <w:sz w:val="16"/>
                <w:szCs w:val="16"/>
                <w:highlight w:val="white"/>
                <w:lang w:val="uk-UA"/>
              </w:rPr>
            </w:pPr>
          </w:p>
          <w:p w14:paraId="6F13AE2B">
            <w:pPr>
              <w:widowControl w:val="0"/>
              <w:spacing w:line="240" w:lineRule="auto"/>
              <w:jc w:val="center"/>
              <w:rPr>
                <w:rFonts w:ascii="Times New Roman" w:hAnsi="Times New Roman" w:eastAsia="Times New Roman" w:cs="Times New Roman"/>
                <w:sz w:val="16"/>
                <w:szCs w:val="16"/>
                <w:highlight w:val="white"/>
                <w:lang w:val="uk-UA"/>
              </w:rPr>
            </w:pPr>
          </w:p>
          <w:p w14:paraId="496323AB">
            <w:pPr>
              <w:widowControl w:val="0"/>
              <w:spacing w:line="240" w:lineRule="auto"/>
              <w:jc w:val="center"/>
              <w:rPr>
                <w:rFonts w:ascii="Times New Roman" w:hAnsi="Times New Roman" w:eastAsia="Times New Roman" w:cs="Times New Roman"/>
                <w:sz w:val="16"/>
                <w:szCs w:val="16"/>
                <w:highlight w:val="white"/>
                <w:lang w:val="uk-UA"/>
              </w:rPr>
            </w:pPr>
          </w:p>
          <w:p w14:paraId="57703006">
            <w:pPr>
              <w:widowControl w:val="0"/>
              <w:spacing w:line="240" w:lineRule="auto"/>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Щоквартально</w:t>
            </w:r>
          </w:p>
          <w:p w14:paraId="2EA7436C">
            <w:pPr>
              <w:widowControl w:val="0"/>
              <w:spacing w:line="240" w:lineRule="auto"/>
              <w:jc w:val="center"/>
              <w:rPr>
                <w:rFonts w:ascii="Times New Roman" w:hAnsi="Times New Roman" w:eastAsia="Times New Roman" w:cs="Times New Roman"/>
                <w:sz w:val="16"/>
                <w:szCs w:val="16"/>
                <w:highlight w:val="white"/>
                <w:lang w:val="uk-UA"/>
              </w:rPr>
            </w:pPr>
          </w:p>
          <w:p w14:paraId="2D2747A5">
            <w:pPr>
              <w:widowControl w:val="0"/>
              <w:spacing w:line="240" w:lineRule="auto"/>
              <w:jc w:val="center"/>
              <w:rPr>
                <w:rFonts w:ascii="Times New Roman" w:hAnsi="Times New Roman" w:eastAsia="Times New Roman" w:cs="Times New Roman"/>
                <w:sz w:val="16"/>
                <w:szCs w:val="16"/>
                <w:highlight w:val="white"/>
                <w:lang w:val="uk-UA"/>
              </w:rPr>
            </w:pPr>
          </w:p>
          <w:p w14:paraId="1CCA3054">
            <w:pPr>
              <w:widowControl w:val="0"/>
              <w:spacing w:line="240" w:lineRule="auto"/>
              <w:jc w:val="center"/>
              <w:rPr>
                <w:rFonts w:ascii="Times New Roman" w:hAnsi="Times New Roman" w:eastAsia="Times New Roman" w:cs="Times New Roman"/>
                <w:sz w:val="16"/>
                <w:szCs w:val="16"/>
                <w:highlight w:val="white"/>
                <w:lang w:val="uk-UA"/>
              </w:rPr>
            </w:pPr>
          </w:p>
          <w:p w14:paraId="620F3371">
            <w:pPr>
              <w:widowControl w:val="0"/>
              <w:spacing w:line="240" w:lineRule="auto"/>
              <w:jc w:val="center"/>
              <w:rPr>
                <w:rFonts w:ascii="Times New Roman" w:hAnsi="Times New Roman" w:eastAsia="Times New Roman" w:cs="Times New Roman"/>
                <w:sz w:val="16"/>
                <w:szCs w:val="16"/>
                <w:highlight w:val="white"/>
                <w:lang w:val="uk-UA"/>
              </w:rPr>
            </w:pPr>
          </w:p>
          <w:p w14:paraId="00A92AEC">
            <w:pPr>
              <w:widowControl w:val="0"/>
              <w:spacing w:line="240" w:lineRule="auto"/>
              <w:jc w:val="center"/>
              <w:rPr>
                <w:rFonts w:ascii="Times New Roman" w:hAnsi="Times New Roman" w:eastAsia="Times New Roman" w:cs="Times New Roman"/>
                <w:sz w:val="16"/>
                <w:szCs w:val="16"/>
                <w:highlight w:val="white"/>
                <w:lang w:val="uk-UA"/>
              </w:rPr>
            </w:pPr>
          </w:p>
          <w:p w14:paraId="4FC92003">
            <w:pPr>
              <w:widowControl w:val="0"/>
              <w:spacing w:line="240" w:lineRule="auto"/>
              <w:jc w:val="center"/>
              <w:rPr>
                <w:rFonts w:ascii="Times New Roman" w:hAnsi="Times New Roman" w:eastAsia="Times New Roman" w:cs="Times New Roman"/>
                <w:sz w:val="16"/>
                <w:szCs w:val="16"/>
                <w:highlight w:val="white"/>
                <w:lang w:val="uk-UA"/>
              </w:rPr>
            </w:pPr>
          </w:p>
          <w:p w14:paraId="3EE331F1">
            <w:pPr>
              <w:widowControl w:val="0"/>
              <w:spacing w:line="240" w:lineRule="auto"/>
              <w:jc w:val="center"/>
              <w:rPr>
                <w:rFonts w:ascii="Times New Roman" w:hAnsi="Times New Roman" w:eastAsia="Times New Roman" w:cs="Times New Roman"/>
                <w:sz w:val="16"/>
                <w:szCs w:val="16"/>
                <w:highlight w:val="white"/>
                <w:lang w:val="uk-UA"/>
              </w:rPr>
            </w:pPr>
          </w:p>
          <w:p w14:paraId="7A558098">
            <w:pPr>
              <w:widowControl w:val="0"/>
              <w:spacing w:line="240" w:lineRule="auto"/>
              <w:jc w:val="center"/>
              <w:rPr>
                <w:rFonts w:ascii="Times New Roman" w:hAnsi="Times New Roman" w:eastAsia="Times New Roman" w:cs="Times New Roman"/>
                <w:sz w:val="16"/>
                <w:szCs w:val="16"/>
                <w:highlight w:val="white"/>
                <w:lang w:val="uk-UA"/>
              </w:rPr>
            </w:pPr>
          </w:p>
          <w:p w14:paraId="07804717">
            <w:pPr>
              <w:widowControl w:val="0"/>
              <w:spacing w:line="240" w:lineRule="auto"/>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щоквартально</w:t>
            </w: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58EFA007">
            <w:pPr>
              <w:widowControl w:val="0"/>
              <w:spacing w:line="240" w:lineRule="auto"/>
              <w:ind w:left="101" w:right="83"/>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Відділ охорони здоров’я,</w:t>
            </w:r>
          </w:p>
          <w:p w14:paraId="77FE9FEF">
            <w:pPr>
              <w:widowControl w:val="0"/>
              <w:spacing w:line="240" w:lineRule="auto"/>
              <w:ind w:left="101" w:right="83"/>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медичні заклади</w:t>
            </w:r>
          </w:p>
          <w:p w14:paraId="41BDF71F">
            <w:pPr>
              <w:widowControl w:val="0"/>
              <w:spacing w:line="240" w:lineRule="auto"/>
              <w:ind w:left="101" w:right="83"/>
              <w:jc w:val="center"/>
              <w:rPr>
                <w:rFonts w:ascii="Times New Roman" w:hAnsi="Times New Roman" w:eastAsia="Times New Roman" w:cs="Times New Roman"/>
                <w:sz w:val="16"/>
                <w:szCs w:val="16"/>
                <w:highlight w:val="white"/>
                <w:lang w:val="uk-UA"/>
              </w:rPr>
            </w:pPr>
          </w:p>
          <w:p w14:paraId="72A688E7">
            <w:pPr>
              <w:widowControl w:val="0"/>
              <w:spacing w:line="240" w:lineRule="auto"/>
              <w:ind w:left="101" w:right="83"/>
              <w:jc w:val="center"/>
              <w:rPr>
                <w:rFonts w:ascii="Times New Roman" w:hAnsi="Times New Roman" w:eastAsia="Times New Roman" w:cs="Times New Roman"/>
                <w:sz w:val="16"/>
                <w:szCs w:val="16"/>
                <w:highlight w:val="white"/>
                <w:lang w:val="uk-UA"/>
              </w:rPr>
            </w:pPr>
          </w:p>
          <w:p w14:paraId="228ABA1D">
            <w:pPr>
              <w:widowControl w:val="0"/>
              <w:spacing w:line="240" w:lineRule="auto"/>
              <w:ind w:left="101" w:right="83"/>
              <w:jc w:val="center"/>
              <w:rPr>
                <w:rFonts w:ascii="Times New Roman" w:hAnsi="Times New Roman" w:eastAsia="Times New Roman" w:cs="Times New Roman"/>
                <w:sz w:val="16"/>
                <w:szCs w:val="16"/>
                <w:highlight w:val="white"/>
                <w:lang w:val="uk-UA"/>
              </w:rPr>
            </w:pPr>
          </w:p>
          <w:p w14:paraId="1CEC021A">
            <w:pPr>
              <w:widowControl w:val="0"/>
              <w:spacing w:line="240" w:lineRule="auto"/>
              <w:ind w:left="101" w:right="83"/>
              <w:jc w:val="center"/>
              <w:rPr>
                <w:rFonts w:ascii="Times New Roman" w:hAnsi="Times New Roman" w:eastAsia="Times New Roman" w:cs="Times New Roman"/>
                <w:sz w:val="16"/>
                <w:szCs w:val="16"/>
                <w:highlight w:val="white"/>
                <w:lang w:val="uk-UA"/>
              </w:rPr>
            </w:pPr>
          </w:p>
          <w:p w14:paraId="067CD040">
            <w:pPr>
              <w:widowControl w:val="0"/>
              <w:spacing w:line="240" w:lineRule="auto"/>
              <w:ind w:left="101" w:right="83"/>
              <w:jc w:val="center"/>
              <w:rPr>
                <w:rFonts w:ascii="Times New Roman" w:hAnsi="Times New Roman" w:eastAsia="Times New Roman" w:cs="Times New Roman"/>
                <w:sz w:val="16"/>
                <w:szCs w:val="16"/>
                <w:highlight w:val="white"/>
                <w:lang w:val="uk-UA"/>
              </w:rPr>
            </w:pPr>
          </w:p>
          <w:p w14:paraId="25B8A5A3">
            <w:pPr>
              <w:widowControl w:val="0"/>
              <w:spacing w:line="240" w:lineRule="auto"/>
              <w:ind w:left="101" w:right="83"/>
              <w:jc w:val="center"/>
              <w:rPr>
                <w:rFonts w:ascii="Times New Roman" w:hAnsi="Times New Roman" w:eastAsia="Times New Roman" w:cs="Times New Roman"/>
                <w:sz w:val="16"/>
                <w:szCs w:val="16"/>
                <w:highlight w:val="white"/>
                <w:lang w:val="uk-UA"/>
              </w:rPr>
            </w:pPr>
          </w:p>
          <w:p w14:paraId="1C7B4CAF">
            <w:pPr>
              <w:widowControl w:val="0"/>
              <w:spacing w:line="240" w:lineRule="auto"/>
              <w:ind w:left="101" w:right="83"/>
              <w:jc w:val="center"/>
              <w:rPr>
                <w:rFonts w:ascii="Times New Roman" w:hAnsi="Times New Roman" w:eastAsia="Times New Roman" w:cs="Times New Roman"/>
                <w:sz w:val="16"/>
                <w:szCs w:val="16"/>
                <w:highlight w:val="white"/>
                <w:lang w:val="uk-UA"/>
              </w:rPr>
            </w:pPr>
          </w:p>
          <w:p w14:paraId="4F936779">
            <w:pPr>
              <w:widowControl w:val="0"/>
              <w:spacing w:line="240" w:lineRule="auto"/>
              <w:ind w:left="101" w:right="83"/>
              <w:jc w:val="center"/>
              <w:rPr>
                <w:rFonts w:ascii="Times New Roman" w:hAnsi="Times New Roman" w:eastAsia="Times New Roman" w:cs="Times New Roman"/>
                <w:sz w:val="16"/>
                <w:szCs w:val="16"/>
                <w:highlight w:val="white"/>
                <w:lang w:val="uk-UA"/>
              </w:rPr>
            </w:pPr>
          </w:p>
          <w:p w14:paraId="2C5C6E44">
            <w:pPr>
              <w:widowControl w:val="0"/>
              <w:spacing w:line="240" w:lineRule="auto"/>
              <w:ind w:left="101" w:right="83"/>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highlight w:val="white"/>
                <w:lang w:val="uk-UA"/>
              </w:rPr>
              <w:t>Відділ охорони здоров’я</w:t>
            </w:r>
          </w:p>
          <w:p w14:paraId="7D0A8A2D">
            <w:pPr>
              <w:widowControl w:val="0"/>
              <w:spacing w:line="240" w:lineRule="auto"/>
              <w:ind w:left="101" w:right="83"/>
              <w:jc w:val="center"/>
              <w:rPr>
                <w:rFonts w:ascii="Times New Roman" w:hAnsi="Times New Roman" w:eastAsia="Times New Roman" w:cs="Times New Roman"/>
                <w:sz w:val="16"/>
                <w:szCs w:val="16"/>
                <w:highlight w:val="white"/>
                <w:lang w:val="uk-UA"/>
              </w:rPr>
            </w:pPr>
          </w:p>
          <w:p w14:paraId="10DCB816">
            <w:pPr>
              <w:widowControl w:val="0"/>
              <w:spacing w:line="240" w:lineRule="auto"/>
              <w:ind w:left="101" w:right="83"/>
              <w:jc w:val="center"/>
              <w:rPr>
                <w:rFonts w:ascii="Times New Roman" w:hAnsi="Times New Roman" w:eastAsia="Times New Roman" w:cs="Times New Roman"/>
                <w:sz w:val="16"/>
                <w:szCs w:val="16"/>
                <w:highlight w:val="white"/>
                <w:lang w:val="uk-UA"/>
              </w:rPr>
            </w:pPr>
          </w:p>
          <w:p w14:paraId="04390857">
            <w:pPr>
              <w:widowControl w:val="0"/>
              <w:spacing w:line="240" w:lineRule="auto"/>
              <w:ind w:left="101" w:right="83"/>
              <w:jc w:val="center"/>
              <w:rPr>
                <w:rFonts w:ascii="Times New Roman" w:hAnsi="Times New Roman" w:eastAsia="Times New Roman" w:cs="Times New Roman"/>
                <w:sz w:val="16"/>
                <w:szCs w:val="16"/>
                <w:highlight w:val="white"/>
                <w:lang w:val="uk-UA"/>
              </w:rPr>
            </w:pPr>
          </w:p>
          <w:p w14:paraId="7CE2D3DB">
            <w:pPr>
              <w:widowControl w:val="0"/>
              <w:spacing w:line="240" w:lineRule="auto"/>
              <w:ind w:left="101" w:right="83"/>
              <w:jc w:val="center"/>
              <w:rPr>
                <w:rFonts w:ascii="Times New Roman" w:hAnsi="Times New Roman" w:eastAsia="Times New Roman" w:cs="Times New Roman"/>
                <w:sz w:val="16"/>
                <w:szCs w:val="16"/>
                <w:highlight w:val="white"/>
                <w:lang w:val="uk-UA"/>
              </w:rPr>
            </w:pPr>
          </w:p>
          <w:p w14:paraId="11BCFA38">
            <w:pPr>
              <w:widowControl w:val="0"/>
              <w:spacing w:line="240" w:lineRule="auto"/>
              <w:ind w:left="101" w:right="83"/>
              <w:jc w:val="center"/>
              <w:rPr>
                <w:rFonts w:ascii="Times New Roman" w:hAnsi="Times New Roman" w:eastAsia="Times New Roman" w:cs="Times New Roman"/>
                <w:sz w:val="16"/>
                <w:szCs w:val="16"/>
                <w:highlight w:val="white"/>
                <w:lang w:val="uk-UA"/>
              </w:rPr>
            </w:pPr>
          </w:p>
          <w:p w14:paraId="681CE5FA">
            <w:pPr>
              <w:widowControl w:val="0"/>
              <w:spacing w:line="240" w:lineRule="auto"/>
              <w:ind w:left="101" w:right="83"/>
              <w:jc w:val="center"/>
              <w:rPr>
                <w:rFonts w:ascii="Times New Roman" w:hAnsi="Times New Roman" w:eastAsia="Times New Roman" w:cs="Times New Roman"/>
                <w:sz w:val="16"/>
                <w:szCs w:val="16"/>
                <w:highlight w:val="white"/>
                <w:lang w:val="uk-UA"/>
              </w:rPr>
            </w:pPr>
          </w:p>
          <w:p w14:paraId="0546D2DC">
            <w:pPr>
              <w:widowControl w:val="0"/>
              <w:spacing w:line="240" w:lineRule="auto"/>
              <w:ind w:left="101" w:right="83"/>
              <w:jc w:val="center"/>
              <w:rPr>
                <w:rFonts w:ascii="Times New Roman" w:hAnsi="Times New Roman" w:eastAsia="Times New Roman" w:cs="Times New Roman"/>
                <w:sz w:val="16"/>
                <w:szCs w:val="16"/>
                <w:highlight w:val="white"/>
                <w:lang w:val="uk-UA"/>
              </w:rPr>
            </w:pPr>
          </w:p>
          <w:p w14:paraId="6A6E389F">
            <w:pPr>
              <w:widowControl w:val="0"/>
              <w:spacing w:line="240" w:lineRule="auto"/>
              <w:ind w:left="101" w:right="83"/>
              <w:jc w:val="center"/>
              <w:rPr>
                <w:rFonts w:ascii="Times New Roman" w:hAnsi="Times New Roman" w:eastAsia="Times New Roman" w:cs="Times New Roman"/>
                <w:sz w:val="16"/>
                <w:szCs w:val="16"/>
                <w:highlight w:val="white"/>
                <w:lang w:val="uk-UA"/>
              </w:rPr>
            </w:pPr>
          </w:p>
          <w:p w14:paraId="49E71084">
            <w:pPr>
              <w:widowControl w:val="0"/>
              <w:spacing w:line="240" w:lineRule="auto"/>
              <w:ind w:left="101" w:right="83"/>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Відділ охорони здоров’я,</w:t>
            </w:r>
          </w:p>
          <w:p w14:paraId="25DDA0FB">
            <w:pPr>
              <w:widowControl w:val="0"/>
              <w:spacing w:line="240" w:lineRule="auto"/>
              <w:ind w:left="101" w:right="83"/>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медичні заклади</w:t>
            </w:r>
          </w:p>
          <w:p w14:paraId="12556C89">
            <w:pPr>
              <w:widowControl w:val="0"/>
              <w:spacing w:line="240" w:lineRule="auto"/>
              <w:ind w:left="101" w:right="83"/>
              <w:jc w:val="center"/>
              <w:rPr>
                <w:rFonts w:ascii="Times New Roman" w:hAnsi="Times New Roman" w:eastAsia="Times New Roman" w:cs="Times New Roman"/>
                <w:sz w:val="16"/>
                <w:szCs w:val="16"/>
                <w:lang w:val="uk-UA"/>
              </w:rPr>
            </w:pPr>
          </w:p>
          <w:p w14:paraId="38C640F1">
            <w:pPr>
              <w:widowControl w:val="0"/>
              <w:spacing w:line="240" w:lineRule="auto"/>
              <w:ind w:left="101" w:right="83"/>
              <w:jc w:val="center"/>
              <w:rPr>
                <w:rFonts w:ascii="Times New Roman" w:hAnsi="Times New Roman" w:eastAsia="Times New Roman" w:cs="Times New Roman"/>
                <w:sz w:val="16"/>
                <w:szCs w:val="16"/>
                <w:lang w:val="uk-UA"/>
              </w:rPr>
            </w:pPr>
          </w:p>
          <w:p w14:paraId="1F302573">
            <w:pPr>
              <w:widowControl w:val="0"/>
              <w:spacing w:line="240" w:lineRule="auto"/>
              <w:ind w:left="101" w:right="83"/>
              <w:jc w:val="center"/>
              <w:rPr>
                <w:rFonts w:ascii="Times New Roman" w:hAnsi="Times New Roman" w:eastAsia="Times New Roman" w:cs="Times New Roman"/>
                <w:sz w:val="16"/>
                <w:szCs w:val="16"/>
                <w:lang w:val="uk-UA"/>
              </w:rPr>
            </w:pPr>
          </w:p>
          <w:p w14:paraId="15B45181">
            <w:pPr>
              <w:widowControl w:val="0"/>
              <w:spacing w:line="240" w:lineRule="auto"/>
              <w:ind w:left="101" w:right="83"/>
              <w:jc w:val="center"/>
              <w:rPr>
                <w:rFonts w:ascii="Times New Roman" w:hAnsi="Times New Roman" w:eastAsia="Times New Roman" w:cs="Times New Roman"/>
                <w:sz w:val="16"/>
                <w:szCs w:val="16"/>
                <w:lang w:val="uk-UA"/>
              </w:rPr>
            </w:pPr>
          </w:p>
          <w:p w14:paraId="07B69E8D">
            <w:pPr>
              <w:widowControl w:val="0"/>
              <w:spacing w:line="240" w:lineRule="auto"/>
              <w:ind w:left="101" w:right="83"/>
              <w:jc w:val="center"/>
              <w:rPr>
                <w:rFonts w:ascii="Times New Roman" w:hAnsi="Times New Roman" w:eastAsia="Times New Roman" w:cs="Times New Roman"/>
                <w:sz w:val="16"/>
                <w:szCs w:val="16"/>
                <w:lang w:val="uk-UA"/>
              </w:rPr>
            </w:pPr>
          </w:p>
          <w:p w14:paraId="3A8E16C8">
            <w:pPr>
              <w:widowControl w:val="0"/>
              <w:spacing w:line="240" w:lineRule="auto"/>
              <w:ind w:left="101" w:right="83"/>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Відділ охорони здоров’я,</w:t>
            </w:r>
          </w:p>
          <w:p w14:paraId="24E59BA5">
            <w:pPr>
              <w:widowControl w:val="0"/>
              <w:spacing w:line="240" w:lineRule="auto"/>
              <w:ind w:left="101" w:right="83"/>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lang w:val="uk-UA"/>
              </w:rPr>
              <w:t>медичні заклади</w:t>
            </w: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730AFAA9">
            <w:pPr>
              <w:widowControl w:val="0"/>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p w14:paraId="782E3684">
            <w:pPr>
              <w:widowControl w:val="0"/>
              <w:spacing w:line="240" w:lineRule="auto"/>
              <w:jc w:val="center"/>
              <w:rPr>
                <w:rFonts w:ascii="Times New Roman" w:hAnsi="Times New Roman" w:eastAsia="Times New Roman" w:cs="Times New Roman"/>
                <w:sz w:val="16"/>
                <w:szCs w:val="16"/>
                <w:lang w:val="uk-UA"/>
              </w:rPr>
            </w:pPr>
          </w:p>
          <w:p w14:paraId="4DE6EB64">
            <w:pPr>
              <w:widowControl w:val="0"/>
              <w:spacing w:line="240" w:lineRule="auto"/>
              <w:jc w:val="center"/>
              <w:rPr>
                <w:rFonts w:ascii="Times New Roman" w:hAnsi="Times New Roman" w:eastAsia="Times New Roman" w:cs="Times New Roman"/>
                <w:sz w:val="16"/>
                <w:szCs w:val="16"/>
                <w:lang w:val="uk-UA"/>
              </w:rPr>
            </w:pPr>
          </w:p>
          <w:p w14:paraId="5DB4DFD0">
            <w:pPr>
              <w:widowControl w:val="0"/>
              <w:spacing w:line="240" w:lineRule="auto"/>
              <w:jc w:val="center"/>
              <w:rPr>
                <w:rFonts w:ascii="Times New Roman" w:hAnsi="Times New Roman" w:eastAsia="Times New Roman" w:cs="Times New Roman"/>
                <w:sz w:val="16"/>
                <w:szCs w:val="16"/>
                <w:lang w:val="uk-UA"/>
              </w:rPr>
            </w:pPr>
          </w:p>
          <w:p w14:paraId="20420F47">
            <w:pPr>
              <w:widowControl w:val="0"/>
              <w:spacing w:line="240" w:lineRule="auto"/>
              <w:jc w:val="center"/>
              <w:rPr>
                <w:rFonts w:ascii="Times New Roman" w:hAnsi="Times New Roman" w:eastAsia="Times New Roman" w:cs="Times New Roman"/>
                <w:sz w:val="16"/>
                <w:szCs w:val="16"/>
                <w:lang w:val="uk-UA"/>
              </w:rPr>
            </w:pPr>
          </w:p>
          <w:p w14:paraId="07AF135B">
            <w:pPr>
              <w:widowControl w:val="0"/>
              <w:spacing w:line="240" w:lineRule="auto"/>
              <w:jc w:val="center"/>
              <w:rPr>
                <w:rFonts w:ascii="Times New Roman" w:hAnsi="Times New Roman" w:eastAsia="Times New Roman" w:cs="Times New Roman"/>
                <w:sz w:val="16"/>
                <w:szCs w:val="16"/>
                <w:lang w:val="uk-UA"/>
              </w:rPr>
            </w:pPr>
          </w:p>
          <w:p w14:paraId="2C467591">
            <w:pPr>
              <w:widowControl w:val="0"/>
              <w:spacing w:line="240" w:lineRule="auto"/>
              <w:jc w:val="center"/>
              <w:rPr>
                <w:rFonts w:ascii="Times New Roman" w:hAnsi="Times New Roman" w:eastAsia="Times New Roman" w:cs="Times New Roman"/>
                <w:sz w:val="16"/>
                <w:szCs w:val="16"/>
                <w:lang w:val="uk-UA"/>
              </w:rPr>
            </w:pPr>
          </w:p>
          <w:p w14:paraId="4CE0DBA6">
            <w:pPr>
              <w:widowControl w:val="0"/>
              <w:spacing w:line="240" w:lineRule="auto"/>
              <w:jc w:val="center"/>
              <w:rPr>
                <w:rFonts w:ascii="Times New Roman" w:hAnsi="Times New Roman" w:eastAsia="Times New Roman" w:cs="Times New Roman"/>
                <w:sz w:val="16"/>
                <w:szCs w:val="16"/>
                <w:lang w:val="uk-UA"/>
              </w:rPr>
            </w:pPr>
          </w:p>
          <w:p w14:paraId="407E2A10">
            <w:pPr>
              <w:widowControl w:val="0"/>
              <w:spacing w:line="240" w:lineRule="auto"/>
              <w:jc w:val="center"/>
              <w:rPr>
                <w:rFonts w:ascii="Times New Roman" w:hAnsi="Times New Roman" w:eastAsia="Times New Roman" w:cs="Times New Roman"/>
                <w:sz w:val="16"/>
                <w:szCs w:val="16"/>
                <w:lang w:val="uk-UA"/>
              </w:rPr>
            </w:pPr>
          </w:p>
          <w:p w14:paraId="53712D77">
            <w:pPr>
              <w:widowControl w:val="0"/>
              <w:spacing w:line="240" w:lineRule="auto"/>
              <w:jc w:val="center"/>
              <w:rPr>
                <w:rFonts w:ascii="Times New Roman" w:hAnsi="Times New Roman" w:eastAsia="Times New Roman" w:cs="Times New Roman"/>
                <w:sz w:val="16"/>
                <w:szCs w:val="16"/>
                <w:lang w:val="uk-UA"/>
              </w:rPr>
            </w:pPr>
          </w:p>
          <w:p w14:paraId="37B0017F">
            <w:pPr>
              <w:widowControl w:val="0"/>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p w14:paraId="4BABD894">
            <w:pPr>
              <w:widowControl w:val="0"/>
              <w:spacing w:line="240" w:lineRule="auto"/>
              <w:jc w:val="center"/>
              <w:rPr>
                <w:rFonts w:ascii="Times New Roman" w:hAnsi="Times New Roman" w:eastAsia="Times New Roman" w:cs="Times New Roman"/>
                <w:sz w:val="16"/>
                <w:szCs w:val="16"/>
                <w:lang w:val="uk-UA"/>
              </w:rPr>
            </w:pPr>
          </w:p>
          <w:p w14:paraId="41C132A3">
            <w:pPr>
              <w:widowControl w:val="0"/>
              <w:spacing w:line="240" w:lineRule="auto"/>
              <w:jc w:val="center"/>
              <w:rPr>
                <w:rFonts w:ascii="Times New Roman" w:hAnsi="Times New Roman" w:eastAsia="Times New Roman" w:cs="Times New Roman"/>
                <w:sz w:val="16"/>
                <w:szCs w:val="16"/>
                <w:lang w:val="uk-UA"/>
              </w:rPr>
            </w:pPr>
          </w:p>
          <w:p w14:paraId="7DC93380">
            <w:pPr>
              <w:widowControl w:val="0"/>
              <w:spacing w:line="240" w:lineRule="auto"/>
              <w:jc w:val="center"/>
              <w:rPr>
                <w:rFonts w:ascii="Times New Roman" w:hAnsi="Times New Roman" w:eastAsia="Times New Roman" w:cs="Times New Roman"/>
                <w:sz w:val="16"/>
                <w:szCs w:val="16"/>
                <w:lang w:val="uk-UA"/>
              </w:rPr>
            </w:pPr>
          </w:p>
          <w:p w14:paraId="3A85C24E">
            <w:pPr>
              <w:widowControl w:val="0"/>
              <w:spacing w:line="240" w:lineRule="auto"/>
              <w:jc w:val="center"/>
              <w:rPr>
                <w:rFonts w:ascii="Times New Roman" w:hAnsi="Times New Roman" w:eastAsia="Times New Roman" w:cs="Times New Roman"/>
                <w:sz w:val="16"/>
                <w:szCs w:val="16"/>
                <w:lang w:val="uk-UA"/>
              </w:rPr>
            </w:pPr>
          </w:p>
          <w:p w14:paraId="72AD3053">
            <w:pPr>
              <w:widowControl w:val="0"/>
              <w:spacing w:line="240" w:lineRule="auto"/>
              <w:jc w:val="center"/>
              <w:rPr>
                <w:rFonts w:ascii="Times New Roman" w:hAnsi="Times New Roman" w:eastAsia="Times New Roman" w:cs="Times New Roman"/>
                <w:sz w:val="16"/>
                <w:szCs w:val="16"/>
                <w:lang w:val="uk-UA"/>
              </w:rPr>
            </w:pPr>
          </w:p>
          <w:p w14:paraId="0B60A6E3">
            <w:pPr>
              <w:widowControl w:val="0"/>
              <w:spacing w:line="240" w:lineRule="auto"/>
              <w:jc w:val="center"/>
              <w:rPr>
                <w:rFonts w:ascii="Times New Roman" w:hAnsi="Times New Roman" w:eastAsia="Times New Roman" w:cs="Times New Roman"/>
                <w:sz w:val="16"/>
                <w:szCs w:val="16"/>
                <w:lang w:val="uk-UA"/>
              </w:rPr>
            </w:pPr>
          </w:p>
          <w:p w14:paraId="3CBB551C">
            <w:pPr>
              <w:widowControl w:val="0"/>
              <w:spacing w:line="240" w:lineRule="auto"/>
              <w:jc w:val="center"/>
              <w:rPr>
                <w:rFonts w:ascii="Times New Roman" w:hAnsi="Times New Roman" w:eastAsia="Times New Roman" w:cs="Times New Roman"/>
                <w:sz w:val="16"/>
                <w:szCs w:val="16"/>
                <w:lang w:val="uk-UA"/>
              </w:rPr>
            </w:pPr>
          </w:p>
          <w:p w14:paraId="4F087386">
            <w:pPr>
              <w:widowControl w:val="0"/>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p w14:paraId="6263B992">
            <w:pPr>
              <w:widowControl w:val="0"/>
              <w:spacing w:line="240" w:lineRule="auto"/>
              <w:jc w:val="center"/>
              <w:rPr>
                <w:rFonts w:ascii="Times New Roman" w:hAnsi="Times New Roman" w:eastAsia="Times New Roman" w:cs="Times New Roman"/>
                <w:sz w:val="16"/>
                <w:szCs w:val="16"/>
                <w:lang w:val="uk-UA"/>
              </w:rPr>
            </w:pPr>
          </w:p>
          <w:p w14:paraId="76C65896">
            <w:pPr>
              <w:widowControl w:val="0"/>
              <w:spacing w:line="240" w:lineRule="auto"/>
              <w:jc w:val="center"/>
              <w:rPr>
                <w:rFonts w:ascii="Times New Roman" w:hAnsi="Times New Roman" w:eastAsia="Times New Roman" w:cs="Times New Roman"/>
                <w:sz w:val="16"/>
                <w:szCs w:val="16"/>
                <w:lang w:val="uk-UA"/>
              </w:rPr>
            </w:pPr>
          </w:p>
          <w:p w14:paraId="599D56A6">
            <w:pPr>
              <w:widowControl w:val="0"/>
              <w:spacing w:line="240" w:lineRule="auto"/>
              <w:jc w:val="center"/>
              <w:rPr>
                <w:rFonts w:ascii="Times New Roman" w:hAnsi="Times New Roman" w:eastAsia="Times New Roman" w:cs="Times New Roman"/>
                <w:sz w:val="16"/>
                <w:szCs w:val="16"/>
                <w:lang w:val="uk-UA"/>
              </w:rPr>
            </w:pPr>
          </w:p>
          <w:p w14:paraId="7BBBDADD">
            <w:pPr>
              <w:widowControl w:val="0"/>
              <w:spacing w:line="240" w:lineRule="auto"/>
              <w:jc w:val="center"/>
              <w:rPr>
                <w:rFonts w:ascii="Times New Roman" w:hAnsi="Times New Roman" w:eastAsia="Times New Roman" w:cs="Times New Roman"/>
                <w:sz w:val="16"/>
                <w:szCs w:val="16"/>
                <w:lang w:val="uk-UA"/>
              </w:rPr>
            </w:pPr>
          </w:p>
          <w:p w14:paraId="6D519030">
            <w:pPr>
              <w:widowControl w:val="0"/>
              <w:spacing w:line="240" w:lineRule="auto"/>
              <w:jc w:val="center"/>
              <w:rPr>
                <w:rFonts w:ascii="Times New Roman" w:hAnsi="Times New Roman" w:eastAsia="Times New Roman" w:cs="Times New Roman"/>
                <w:sz w:val="16"/>
                <w:szCs w:val="16"/>
                <w:lang w:val="uk-UA"/>
              </w:rPr>
            </w:pPr>
          </w:p>
          <w:p w14:paraId="1D7BD816">
            <w:pPr>
              <w:widowControl w:val="0"/>
              <w:spacing w:line="240" w:lineRule="auto"/>
              <w:jc w:val="center"/>
              <w:rPr>
                <w:rFonts w:ascii="Times New Roman" w:hAnsi="Times New Roman" w:eastAsia="Times New Roman" w:cs="Times New Roman"/>
                <w:sz w:val="16"/>
                <w:szCs w:val="16"/>
                <w:lang w:val="uk-UA"/>
              </w:rPr>
            </w:pPr>
          </w:p>
          <w:p w14:paraId="393DBE52">
            <w:pPr>
              <w:widowControl w:val="0"/>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p w14:paraId="1D546478">
            <w:pPr>
              <w:widowControl w:val="0"/>
              <w:spacing w:line="240" w:lineRule="auto"/>
              <w:jc w:val="center"/>
              <w:rPr>
                <w:rFonts w:ascii="Times New Roman" w:hAnsi="Times New Roman" w:eastAsia="Times New Roman" w:cs="Times New Roman"/>
                <w:sz w:val="16"/>
                <w:szCs w:val="16"/>
                <w:lang w:val="uk-UA"/>
              </w:rPr>
            </w:pPr>
          </w:p>
          <w:p w14:paraId="617EB812">
            <w:pPr>
              <w:widowControl w:val="0"/>
              <w:spacing w:line="240" w:lineRule="auto"/>
              <w:jc w:val="center"/>
              <w:rPr>
                <w:rFonts w:ascii="Times New Roman" w:hAnsi="Times New Roman" w:eastAsia="Times New Roman" w:cs="Times New Roman"/>
                <w:sz w:val="16"/>
                <w:szCs w:val="16"/>
                <w:lang w:val="uk-UA"/>
              </w:rPr>
            </w:pPr>
          </w:p>
        </w:tc>
        <w:tc>
          <w:tcPr>
            <w:tcW w:w="1405" w:type="dxa"/>
            <w:tcBorders>
              <w:top w:val="single" w:color="auto" w:sz="4" w:space="0"/>
              <w:left w:val="single" w:color="auto" w:sz="4" w:space="0"/>
              <w:bottom w:val="single" w:color="auto" w:sz="4" w:space="0"/>
              <w:right w:val="single" w:color="auto" w:sz="4" w:space="0"/>
            </w:tcBorders>
            <w:shd w:val="clear" w:color="auto" w:fill="auto"/>
          </w:tcPr>
          <w:p w14:paraId="10D0DE6A">
            <w:pPr>
              <w:widowControl w:val="0"/>
              <w:spacing w:line="240" w:lineRule="auto"/>
              <w:ind w:left="113" w:right="113"/>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Звіти про виконання фінансування по здійсненню контролю за розподілом та використанням коштів розміщені на сайті міської ради.</w:t>
            </w:r>
          </w:p>
          <w:p w14:paraId="33D1C84A">
            <w:pPr>
              <w:widowControl w:val="0"/>
              <w:spacing w:line="240" w:lineRule="auto"/>
              <w:ind w:left="227" w:right="113" w:hanging="113"/>
              <w:jc w:val="center"/>
              <w:rPr>
                <w:rFonts w:ascii="Times New Roman" w:hAnsi="Times New Roman" w:eastAsia="Times New Roman" w:cs="Times New Roman"/>
                <w:sz w:val="16"/>
                <w:szCs w:val="16"/>
                <w:lang w:val="uk-UA"/>
              </w:rPr>
            </w:pPr>
          </w:p>
          <w:p w14:paraId="171B28DD">
            <w:pPr>
              <w:widowControl w:val="0"/>
              <w:spacing w:line="240" w:lineRule="auto"/>
              <w:ind w:left="27" w:right="113" w:hanging="27"/>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Розроблений  внутрішній механізм збору потреб медичних закладів з   обов’язковим зазначенням  обґрунтування</w:t>
            </w:r>
          </w:p>
          <w:p w14:paraId="1772A15B">
            <w:pPr>
              <w:widowControl w:val="0"/>
              <w:spacing w:line="240" w:lineRule="auto"/>
              <w:ind w:left="113" w:right="113"/>
              <w:jc w:val="center"/>
              <w:rPr>
                <w:rFonts w:ascii="Times New Roman" w:hAnsi="Times New Roman" w:eastAsia="Times New Roman" w:cs="Times New Roman"/>
                <w:sz w:val="16"/>
                <w:szCs w:val="16"/>
                <w:lang w:val="uk-UA"/>
              </w:rPr>
            </w:pPr>
          </w:p>
          <w:p w14:paraId="56D7A71B">
            <w:pPr>
              <w:widowControl w:val="0"/>
              <w:spacing w:line="240" w:lineRule="auto"/>
              <w:ind w:left="113" w:right="113"/>
              <w:jc w:val="center"/>
              <w:rPr>
                <w:rFonts w:ascii="Times New Roman" w:hAnsi="Times New Roman" w:eastAsia="Times New Roman" w:cs="Times New Roman"/>
                <w:sz w:val="16"/>
                <w:szCs w:val="16"/>
                <w:lang w:val="uk-UA"/>
              </w:rPr>
            </w:pPr>
          </w:p>
          <w:p w14:paraId="0A32E23D">
            <w:pPr>
              <w:widowControl w:val="0"/>
              <w:spacing w:line="240" w:lineRule="auto"/>
              <w:ind w:right="113"/>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highlight w:val="white"/>
                <w:lang w:val="uk-UA"/>
              </w:rPr>
              <w:t>3.Рекомендовано медичним закладам оновити план розвитку лікарень</w:t>
            </w:r>
          </w:p>
          <w:p w14:paraId="5E824BB2">
            <w:pPr>
              <w:widowControl w:val="0"/>
              <w:spacing w:line="240" w:lineRule="auto"/>
              <w:ind w:left="113" w:right="113"/>
              <w:jc w:val="center"/>
              <w:rPr>
                <w:rFonts w:ascii="Times New Roman" w:hAnsi="Times New Roman" w:eastAsia="Times New Roman" w:cs="Times New Roman"/>
                <w:sz w:val="16"/>
                <w:szCs w:val="16"/>
                <w:highlight w:val="white"/>
                <w:lang w:val="uk-UA"/>
              </w:rPr>
            </w:pPr>
          </w:p>
        </w:tc>
      </w:tr>
      <w:tr w14:paraId="763CAB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478" w:hRule="atLeast"/>
        </w:trPr>
        <w:tc>
          <w:tcPr>
            <w:tcW w:w="585" w:type="dxa"/>
            <w:tcBorders>
              <w:top w:val="single" w:color="auto" w:sz="4" w:space="0"/>
              <w:left w:val="single" w:color="auto" w:sz="4" w:space="0"/>
              <w:bottom w:val="single" w:color="auto" w:sz="4" w:space="0"/>
              <w:right w:val="single" w:color="auto" w:sz="4" w:space="0"/>
            </w:tcBorders>
          </w:tcPr>
          <w:p w14:paraId="38AF2383">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0110B69C">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Створення, управління та контроль за комунальними підприємствами:</w:t>
            </w:r>
          </w:p>
          <w:p w14:paraId="24BA88E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 створення комунальних підприємств *</w:t>
            </w:r>
          </w:p>
        </w:tc>
        <w:tc>
          <w:tcPr>
            <w:tcW w:w="1560" w:type="dxa"/>
            <w:tcBorders>
              <w:top w:val="single" w:color="auto" w:sz="4" w:space="0"/>
              <w:left w:val="single" w:color="auto" w:sz="4" w:space="0"/>
              <w:bottom w:val="single" w:color="auto" w:sz="4" w:space="0"/>
              <w:right w:val="single" w:color="auto" w:sz="4" w:space="0"/>
            </w:tcBorders>
            <w:shd w:val="clear" w:color="auto" w:fill="auto"/>
          </w:tcPr>
          <w:p w14:paraId="4410584E">
            <w:pPr>
              <w:spacing w:line="240" w:lineRule="auto"/>
              <w:jc w:val="center"/>
              <w:rPr>
                <w:rFonts w:ascii="Times New Roman" w:hAnsi="Times New Roman" w:eastAsia="Times New Roman" w:cs="Times New Roman"/>
                <w:b/>
                <w:sz w:val="16"/>
                <w:szCs w:val="16"/>
                <w:lang w:val="uk-UA"/>
              </w:rPr>
            </w:pPr>
            <w:r>
              <w:rPr>
                <w:rFonts w:ascii="Times New Roman" w:hAnsi="Times New Roman" w:eastAsia="Times New Roman" w:cs="Times New Roman"/>
                <w:sz w:val="16"/>
                <w:szCs w:val="16"/>
                <w:lang w:val="uk-UA"/>
              </w:rPr>
              <w:t>Можливість недоцільного створення комунальних підприємств для виведення та розподілу коштів місцевого</w:t>
            </w:r>
            <w:r>
              <w:rPr>
                <w:rFonts w:ascii="Times New Roman" w:hAnsi="Times New Roman" w:eastAsia="Times New Roman" w:cs="Times New Roman"/>
                <w:b/>
                <w:sz w:val="16"/>
                <w:szCs w:val="16"/>
                <w:lang w:val="uk-UA"/>
              </w:rPr>
              <w:t xml:space="preserve"> </w:t>
            </w:r>
            <w:r>
              <w:rPr>
                <w:rFonts w:ascii="Times New Roman" w:hAnsi="Times New Roman" w:eastAsia="Times New Roman" w:cs="Times New Roman"/>
                <w:sz w:val="16"/>
                <w:szCs w:val="16"/>
                <w:lang w:val="uk-UA"/>
              </w:rPr>
              <w:t>бюджету</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58788E0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Відсутність обов’язку в ОМС до початку створення комунального підприємства обґрунтовувати: доцільність такого рішення, економічну ефективність, прогнозовані показники ефективності щодо задоволення потреб громади</w:t>
            </w:r>
          </w:p>
        </w:tc>
        <w:tc>
          <w:tcPr>
            <w:tcW w:w="1695" w:type="dxa"/>
            <w:tcBorders>
              <w:top w:val="single" w:color="auto" w:sz="4" w:space="0"/>
              <w:left w:val="single" w:color="auto" w:sz="4" w:space="0"/>
              <w:bottom w:val="single" w:color="auto" w:sz="4" w:space="0"/>
              <w:right w:val="single" w:color="auto" w:sz="4" w:space="0"/>
            </w:tcBorders>
            <w:shd w:val="clear" w:color="auto" w:fill="auto"/>
          </w:tcPr>
          <w:p w14:paraId="1CD8B13A">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Регламент Нікопольської міської ради VІІІ скликання, затверджений рішенням міської ради від 04.12.2020 року № 1-1/ VІІІ</w:t>
            </w:r>
          </w:p>
          <w:p w14:paraId="319F3833">
            <w:pPr>
              <w:spacing w:line="240" w:lineRule="auto"/>
              <w:jc w:val="center"/>
              <w:rPr>
                <w:rFonts w:ascii="Times New Roman" w:hAnsi="Times New Roman" w:eastAsia="Times New Roman" w:cs="Times New Roman"/>
                <w:sz w:val="16"/>
                <w:szCs w:val="16"/>
                <w:lang w:val="uk-UA"/>
              </w:rPr>
            </w:pPr>
          </w:p>
          <w:p w14:paraId="79B1CDB3">
            <w:pPr>
              <w:pStyle w:val="17"/>
              <w:numPr>
                <w:ilvl w:val="0"/>
                <w:numId w:val="29"/>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Статут територіальної громади м.Нікополя, затверджений рішенням Нікопольської міської ради від 22.12.2017 № 34-29/VІІ</w:t>
            </w:r>
          </w:p>
          <w:p w14:paraId="1916F9E3">
            <w:pPr>
              <w:pStyle w:val="17"/>
              <w:spacing w:line="240" w:lineRule="auto"/>
              <w:ind w:left="0"/>
              <w:jc w:val="center"/>
              <w:rPr>
                <w:rFonts w:ascii="Times New Roman" w:hAnsi="Times New Roman" w:eastAsia="Times New Roman" w:cs="Times New Roman"/>
                <w:sz w:val="16"/>
                <w:szCs w:val="16"/>
                <w:lang w:val="uk-UA"/>
              </w:rPr>
            </w:pPr>
          </w:p>
          <w:p w14:paraId="7DB84DAC">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Рішення Нікопольської міської ради від 04.12.2020 №2-1/VIII «Про затвердження Положення про постійні</w:t>
            </w:r>
          </w:p>
          <w:p w14:paraId="4D60E80A">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комісії Нікопольської міської ради VIIІ скликання»,</w:t>
            </w:r>
          </w:p>
          <w:p w14:paraId="307EEED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розглядають обґрунтування щодо доцільності такого створення</w:t>
            </w:r>
          </w:p>
          <w:p w14:paraId="594DDCA3">
            <w:pPr>
              <w:spacing w:line="240" w:lineRule="auto"/>
              <w:jc w:val="center"/>
              <w:rPr>
                <w:rFonts w:ascii="Times New Roman" w:hAnsi="Times New Roman" w:eastAsia="Times New Roman" w:cs="Times New Roman"/>
                <w:sz w:val="16"/>
                <w:szCs w:val="16"/>
                <w:lang w:val="uk-UA"/>
              </w:rPr>
            </w:pPr>
          </w:p>
          <w:p w14:paraId="2D7DD29F">
            <w:pPr>
              <w:tabs>
                <w:tab w:val="left" w:pos="1540"/>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 Відповідно до рішення Нікопольської міської ради від 11.05.2018 №56-36/VII УБІКГ здійснює координацію діяльності міських підконтрольних комунальних підприємств та вносить пропозиції щодо обсягів бюджетного фінансування підконтрольних комунальних підприємств</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49AFC12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383BFA3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w:t>
            </w:r>
          </w:p>
        </w:tc>
        <w:tc>
          <w:tcPr>
            <w:tcW w:w="705" w:type="dxa"/>
            <w:tcBorders>
              <w:top w:val="single" w:color="auto" w:sz="4" w:space="0"/>
              <w:left w:val="single" w:color="auto" w:sz="4" w:space="0"/>
              <w:bottom w:val="single" w:color="auto" w:sz="4" w:space="0"/>
              <w:right w:val="single" w:color="auto" w:sz="4" w:space="0"/>
            </w:tcBorders>
            <w:shd w:val="clear" w:color="auto" w:fill="auto"/>
          </w:tcPr>
          <w:p w14:paraId="4E33D7D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w:t>
            </w:r>
          </w:p>
        </w:tc>
        <w:tc>
          <w:tcPr>
            <w:tcW w:w="1995" w:type="dxa"/>
            <w:tcBorders>
              <w:top w:val="single" w:color="auto" w:sz="4" w:space="0"/>
              <w:left w:val="single" w:color="auto" w:sz="4" w:space="0"/>
              <w:bottom w:val="single" w:color="auto" w:sz="4" w:space="0"/>
              <w:right w:val="single" w:color="auto" w:sz="4" w:space="0"/>
            </w:tcBorders>
            <w:shd w:val="clear" w:color="auto" w:fill="auto"/>
          </w:tcPr>
          <w:p w14:paraId="4A64F6D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Розроблення та затвердження Порядку політики власності щодо комунального майна територіальної̈ громади, у якій̆ визначено чіткі умови, за яких місцева рада може створювати нові підприємства, зокрема: у  разі якщо підприємство буде надавати соціально необхідні, інклюзивні послуги; якщо проведено попередній̆ аналіз ринку послуг / товарів, з метою розрахунку економічної̈ доцільності створення нового підприємства, і визначено позитивний̆ фінансовий̆ ефект для місцевого бюджету; за потреби виконувати безпосередні делеговані функції̈ місцевої̈ ради; якщо на природних ринках-монополіях немає підприємств з надання необхідних послуг.</w:t>
            </w:r>
          </w:p>
        </w:tc>
        <w:tc>
          <w:tcPr>
            <w:tcW w:w="840"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26892D25">
            <w:pPr>
              <w:spacing w:line="240" w:lineRule="auto"/>
              <w:ind w:left="-119" w:firstLine="28"/>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ІІ півріччя 2025 року</w:t>
            </w:r>
          </w:p>
          <w:p w14:paraId="7493927C">
            <w:pPr>
              <w:spacing w:line="240" w:lineRule="auto"/>
              <w:ind w:left="-119" w:firstLine="28"/>
              <w:jc w:val="center"/>
              <w:rPr>
                <w:rFonts w:ascii="Times New Roman" w:hAnsi="Times New Roman" w:eastAsia="Times New Roman" w:cs="Times New Roman"/>
                <w:sz w:val="16"/>
                <w:szCs w:val="16"/>
                <w:lang w:val="uk-UA"/>
              </w:rPr>
            </w:pPr>
          </w:p>
          <w:p w14:paraId="63B1E678">
            <w:pPr>
              <w:spacing w:line="240" w:lineRule="auto"/>
              <w:ind w:left="-119" w:firstLine="28"/>
              <w:jc w:val="center"/>
              <w:rPr>
                <w:rFonts w:ascii="Times New Roman" w:hAnsi="Times New Roman" w:eastAsia="Times New Roman" w:cs="Times New Roman"/>
                <w:sz w:val="16"/>
                <w:szCs w:val="16"/>
                <w:lang w:val="uk-UA"/>
              </w:rPr>
            </w:pPr>
          </w:p>
          <w:p w14:paraId="569CF50E">
            <w:pPr>
              <w:spacing w:line="240" w:lineRule="auto"/>
              <w:ind w:left="-120" w:firstLine="30"/>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32A94D85">
            <w:pPr>
              <w:spacing w:line="240" w:lineRule="auto"/>
              <w:ind w:left="11"/>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Управління соціальної політики, управління гуманітарної політики, управління благоустрою, інфраструктури та комунального господарства,</w:t>
            </w:r>
          </w:p>
          <w:p w14:paraId="02A24F61">
            <w:pPr>
              <w:spacing w:line="240" w:lineRule="auto"/>
              <w:ind w:left="11"/>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відділ охорони здоров’я</w:t>
            </w:r>
          </w:p>
        </w:tc>
        <w:tc>
          <w:tcPr>
            <w:tcW w:w="1140"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426A2040">
            <w:pPr>
              <w:widowControl w:val="0"/>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додаткових ресурсів</w:t>
            </w:r>
          </w:p>
        </w:tc>
        <w:tc>
          <w:tcPr>
            <w:tcW w:w="140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32573B33">
            <w:pPr>
              <w:spacing w:line="240" w:lineRule="auto"/>
              <w:ind w:firstLine="142"/>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Розроблено та затверджено Порядку політики власності щодо комунального майна територіальної̈ громади</w:t>
            </w:r>
          </w:p>
        </w:tc>
      </w:tr>
      <w:tr w14:paraId="3AE441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2413" w:hRule="atLeast"/>
        </w:trPr>
        <w:tc>
          <w:tcPr>
            <w:tcW w:w="585" w:type="dxa"/>
            <w:vMerge w:val="restart"/>
            <w:tcBorders>
              <w:top w:val="single" w:color="auto" w:sz="4" w:space="0"/>
              <w:left w:val="single" w:color="auto" w:sz="4" w:space="0"/>
              <w:right w:val="single" w:color="auto" w:sz="4" w:space="0"/>
            </w:tcBorders>
          </w:tcPr>
          <w:p w14:paraId="2A85EE3D">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990" w:type="dxa"/>
            <w:vMerge w:val="restart"/>
            <w:tcBorders>
              <w:top w:val="single" w:color="auto" w:sz="4" w:space="0"/>
              <w:left w:val="single" w:color="auto" w:sz="4" w:space="0"/>
              <w:right w:val="single" w:color="auto" w:sz="4" w:space="0"/>
            </w:tcBorders>
            <w:shd w:val="clear" w:color="auto" w:fill="auto"/>
          </w:tcPr>
          <w:p w14:paraId="5A20B10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Створення, управління та контроль за комунальними підприємствами:</w:t>
            </w:r>
          </w:p>
          <w:p w14:paraId="5E06D91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 призначення та звільнення керівників комунальних підприємств, виплата заробітної̈ плати та здійснення зовнішнього контролю за результативністю роботи керівника підприємства *</w:t>
            </w:r>
          </w:p>
        </w:tc>
        <w:tc>
          <w:tcPr>
            <w:tcW w:w="1560" w:type="dxa"/>
            <w:vMerge w:val="restart"/>
            <w:tcBorders>
              <w:top w:val="single" w:color="auto" w:sz="4" w:space="0"/>
              <w:left w:val="single" w:color="auto" w:sz="4" w:space="0"/>
              <w:right w:val="single" w:color="auto" w:sz="4" w:space="0"/>
            </w:tcBorders>
            <w:shd w:val="clear" w:color="auto" w:fill="auto"/>
          </w:tcPr>
          <w:p w14:paraId="21AC948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Можливість незаконного впливу на комунальне підприємство через його керівника шляхом його призначення (наприклад, призначення без конкурсу «своєї̈» людини) чи через визначення розміру заробітної̈ плати</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6933CECA">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1.Дискреційні повноваження ОМС щодо призначення та звільнення керівників комунальних підприємств, а також виплати їм заробітної̈ плати.</w:t>
            </w:r>
          </w:p>
          <w:p w14:paraId="42D25F4C">
            <w:pPr>
              <w:spacing w:line="240" w:lineRule="auto"/>
              <w:jc w:val="center"/>
              <w:rPr>
                <w:rFonts w:ascii="Times New Roman" w:hAnsi="Times New Roman" w:eastAsia="Times New Roman" w:cs="Times New Roman"/>
                <w:sz w:val="16"/>
                <w:szCs w:val="16"/>
                <w:lang w:val="uk-UA"/>
              </w:rPr>
            </w:pPr>
          </w:p>
        </w:tc>
        <w:tc>
          <w:tcPr>
            <w:tcW w:w="1695" w:type="dxa"/>
            <w:tcBorders>
              <w:top w:val="single" w:color="auto" w:sz="4" w:space="0"/>
              <w:left w:val="single" w:color="auto" w:sz="4" w:space="0"/>
              <w:bottom w:val="single" w:color="auto" w:sz="4" w:space="0"/>
              <w:right w:val="single" w:color="auto" w:sz="4" w:space="0"/>
            </w:tcBorders>
            <w:shd w:val="clear" w:color="auto" w:fill="auto"/>
          </w:tcPr>
          <w:p w14:paraId="34E3A760">
            <w:pPr>
              <w:spacing w:line="240" w:lineRule="auto"/>
              <w:ind w:left="-60"/>
              <w:jc w:val="center"/>
              <w:rPr>
                <w:rFonts w:ascii="Times New Roman" w:hAnsi="Times New Roman" w:eastAsia="Times New Roman" w:cs="Times New Roman"/>
                <w:sz w:val="16"/>
                <w:szCs w:val="16"/>
                <w:highlight w:val="white"/>
                <w:lang w:val="uk-UA"/>
              </w:rPr>
            </w:pPr>
            <w:r>
              <w:rPr>
                <w:rFonts w:ascii="Times New Roman" w:hAnsi="Times New Roman" w:eastAsia="Times New Roman" w:cs="Times New Roman"/>
                <w:sz w:val="16"/>
                <w:szCs w:val="16"/>
                <w:lang w:val="uk-UA"/>
              </w:rPr>
              <w:t>1. Відповідно до пункту 3.1. розділу 3 Наказу Міністерства з питань реінтеграції тимчасово окупованих територій України №309 від 22.12.2022 «</w:t>
            </w:r>
            <w:r>
              <w:rPr>
                <w:rFonts w:ascii="Times New Roman" w:hAnsi="Times New Roman" w:eastAsia="Times New Roman" w:cs="Times New Roman"/>
                <w:sz w:val="16"/>
                <w:szCs w:val="16"/>
                <w:highlight w:val="white"/>
                <w:lang w:val="uk-UA"/>
              </w:rPr>
              <w:t>Про затвердження Переліку територій, на яких ведуться (велися) бойові дії або тимчасово окупованих Російською Федерацією» Нікопольська міська територіальна громада віднесена до території бойових дій, на яких функціонують державні електронні інформаційні</w:t>
            </w:r>
            <w:r>
              <w:rPr>
                <w:rFonts w:ascii="Times New Roman" w:hAnsi="Times New Roman" w:eastAsia="Times New Roman" w:cs="Times New Roman"/>
                <w:strike/>
                <w:sz w:val="16"/>
                <w:szCs w:val="16"/>
                <w:highlight w:val="white"/>
                <w:lang w:val="uk-UA"/>
              </w:rPr>
              <w:t xml:space="preserve"> </w:t>
            </w:r>
            <w:r>
              <w:rPr>
                <w:rFonts w:ascii="Times New Roman" w:hAnsi="Times New Roman" w:eastAsia="Times New Roman" w:cs="Times New Roman"/>
                <w:sz w:val="16"/>
                <w:szCs w:val="16"/>
                <w:highlight w:val="white"/>
                <w:lang w:val="uk-UA"/>
              </w:rPr>
              <w:t>реєстри</w:t>
            </w:r>
          </w:p>
          <w:p w14:paraId="79AFD673">
            <w:pPr>
              <w:spacing w:line="240" w:lineRule="auto"/>
              <w:ind w:left="-60"/>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Згідно частини 5 статті 10 Закону України «Про правовий режим воєнного стану» керівники комунальних підприємств призначаються без конкурсу</w:t>
            </w:r>
          </w:p>
          <w:p w14:paraId="15B75605">
            <w:pPr>
              <w:spacing w:line="240" w:lineRule="auto"/>
              <w:ind w:left="-60"/>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Законом України від 12.05.2022 № 2259-IX «Про внесення змін до деяких законів України щодо функціонування державної служби та місцевого самоврядування у період дії воєнного стану» внесено зміни, якими наділено очільників ОМС правом на період дії воєнного стану призначати керівників комунальних підприємств, установ, організацій без проведення конкурсного відбору.</w:t>
            </w:r>
          </w:p>
          <w:p w14:paraId="77C950F5">
            <w:pPr>
              <w:spacing w:line="240" w:lineRule="auto"/>
              <w:ind w:left="-60"/>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 Відповідно до ст. 78 Господарського кодексу України,</w:t>
            </w:r>
          </w:p>
          <w:p w14:paraId="4515F0E0">
            <w:pPr>
              <w:spacing w:line="240" w:lineRule="auto"/>
              <w:ind w:left="-60"/>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ст. ст. 21, 23, 24 Кодексу законів про працю України,</w:t>
            </w:r>
          </w:p>
          <w:p w14:paraId="35074180">
            <w:pPr>
              <w:spacing w:line="240" w:lineRule="auto"/>
              <w:ind w:left="-60"/>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Постанова Кабінету Міністрів України від 19.03.1994   № 170 «Про впорядкування застосування контрактної форми трудового договору",</w:t>
            </w:r>
          </w:p>
          <w:p w14:paraId="3E1CE88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Постанова Кабінету Міністрів України від 19.05.1999 № 859 "Про умови і розміри оплати праці керівників підприємств, заснованих на державній, комунальній власності, та об'єднань державних підприємств»</w:t>
            </w:r>
          </w:p>
          <w:p w14:paraId="38AAB07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5. Розпорядження міського голови від 07.11.2018 № 317-р «Про затвердження Кодексу етики посадових осіб Нікопольської міської ради, комунальних підприємств»</w:t>
            </w:r>
          </w:p>
          <w:p w14:paraId="03D7113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6. Розпорядження міського голови від 07.11.2018 № 318-р. «Про затвердження Правил запобігання та врегулювання конфлікту інтересів в діяльності посадових осіб Нікопольської міської ради, комунальних підприємств»</w:t>
            </w:r>
          </w:p>
          <w:p w14:paraId="3058DC2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7. Розпорядження міського голови від 07.02.2024 № 16-р «Про врегулювання конфлікту інтересів»</w:t>
            </w:r>
          </w:p>
          <w:p w14:paraId="7AFBA7F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8. Розпорядження міського голови від 08.03.2024 № 47-р «Про врегулювання конфлікту інтересів»</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187E08A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0</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3D3A11B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0</w:t>
            </w:r>
          </w:p>
        </w:tc>
        <w:tc>
          <w:tcPr>
            <w:tcW w:w="705" w:type="dxa"/>
            <w:tcBorders>
              <w:top w:val="single" w:color="auto" w:sz="4" w:space="0"/>
              <w:left w:val="single" w:color="auto" w:sz="4" w:space="0"/>
              <w:bottom w:val="single" w:color="auto" w:sz="4" w:space="0"/>
              <w:right w:val="single" w:color="auto" w:sz="4" w:space="0"/>
            </w:tcBorders>
            <w:shd w:val="clear" w:color="auto" w:fill="auto"/>
          </w:tcPr>
          <w:p w14:paraId="597C0FD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0</w:t>
            </w:r>
          </w:p>
        </w:tc>
        <w:tc>
          <w:tcPr>
            <w:tcW w:w="1995" w:type="dxa"/>
            <w:tcBorders>
              <w:top w:val="single" w:color="auto" w:sz="4" w:space="0"/>
              <w:left w:val="single" w:color="auto" w:sz="4" w:space="0"/>
              <w:bottom w:val="single" w:color="auto" w:sz="4" w:space="0"/>
              <w:right w:val="single" w:color="auto" w:sz="4" w:space="0"/>
            </w:tcBorders>
            <w:shd w:val="clear" w:color="auto" w:fill="auto"/>
          </w:tcPr>
          <w:p w14:paraId="3174AB5C">
            <w:pPr>
              <w:spacing w:line="240" w:lineRule="auto"/>
              <w:jc w:val="center"/>
              <w:rPr>
                <w:rFonts w:ascii="Times New Roman" w:hAnsi="Times New Roman" w:eastAsia="Times New Roman" w:cs="Times New Roman"/>
                <w:sz w:val="16"/>
                <w:szCs w:val="16"/>
                <w:lang w:val="uk-UA"/>
              </w:rPr>
            </w:pP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04E10E8B">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0900DC30">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591DBD7E">
            <w:pPr>
              <w:spacing w:line="240" w:lineRule="auto"/>
              <w:jc w:val="center"/>
              <w:rPr>
                <w:rFonts w:ascii="Times New Roman" w:hAnsi="Times New Roman" w:eastAsia="Times New Roman" w:cs="Times New Roman"/>
                <w:sz w:val="16"/>
                <w:szCs w:val="16"/>
                <w:lang w:val="uk-UA"/>
              </w:rPr>
            </w:pPr>
          </w:p>
        </w:tc>
        <w:tc>
          <w:tcPr>
            <w:tcW w:w="1405" w:type="dxa"/>
            <w:tcBorders>
              <w:top w:val="single" w:color="auto" w:sz="4" w:space="0"/>
              <w:left w:val="single" w:color="auto" w:sz="4" w:space="0"/>
              <w:bottom w:val="single" w:color="auto" w:sz="4" w:space="0"/>
              <w:right w:val="single" w:color="auto" w:sz="4" w:space="0"/>
            </w:tcBorders>
            <w:shd w:val="clear" w:color="auto" w:fill="auto"/>
          </w:tcPr>
          <w:p w14:paraId="0C46EFB5">
            <w:pPr>
              <w:spacing w:line="240" w:lineRule="auto"/>
              <w:jc w:val="center"/>
              <w:rPr>
                <w:rFonts w:ascii="Times New Roman" w:hAnsi="Times New Roman" w:eastAsia="Times New Roman" w:cs="Times New Roman"/>
                <w:sz w:val="16"/>
                <w:szCs w:val="16"/>
                <w:lang w:val="uk-UA"/>
              </w:rPr>
            </w:pPr>
          </w:p>
        </w:tc>
      </w:tr>
      <w:tr w14:paraId="21869D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478" w:hRule="atLeast"/>
        </w:trPr>
        <w:tc>
          <w:tcPr>
            <w:tcW w:w="585" w:type="dxa"/>
            <w:vMerge w:val="continue"/>
            <w:tcBorders>
              <w:left w:val="single" w:color="auto" w:sz="4" w:space="0"/>
              <w:bottom w:val="single" w:color="auto" w:sz="4" w:space="0"/>
              <w:right w:val="single" w:color="auto" w:sz="4" w:space="0"/>
            </w:tcBorders>
          </w:tcPr>
          <w:p w14:paraId="3DDD5B01">
            <w:pPr>
              <w:spacing w:line="240" w:lineRule="auto"/>
              <w:jc w:val="center"/>
              <w:rPr>
                <w:rFonts w:ascii="Times New Roman" w:hAnsi="Times New Roman" w:eastAsia="Times New Roman" w:cs="Times New Roman"/>
                <w:sz w:val="16"/>
                <w:szCs w:val="16"/>
                <w:lang w:val="uk-UA"/>
              </w:rPr>
            </w:pPr>
          </w:p>
        </w:tc>
        <w:tc>
          <w:tcPr>
            <w:tcW w:w="990" w:type="dxa"/>
            <w:vMerge w:val="continue"/>
            <w:tcBorders>
              <w:left w:val="single" w:color="auto" w:sz="4" w:space="0"/>
              <w:bottom w:val="single" w:color="auto" w:sz="4" w:space="0"/>
              <w:right w:val="single" w:color="auto" w:sz="4" w:space="0"/>
            </w:tcBorders>
            <w:shd w:val="clear" w:color="auto" w:fill="auto"/>
          </w:tcPr>
          <w:p w14:paraId="3503A5ED">
            <w:pPr>
              <w:spacing w:line="240" w:lineRule="auto"/>
              <w:jc w:val="center"/>
              <w:rPr>
                <w:rFonts w:ascii="Times New Roman" w:hAnsi="Times New Roman" w:eastAsia="Times New Roman" w:cs="Times New Roman"/>
                <w:b/>
                <w:sz w:val="16"/>
                <w:szCs w:val="16"/>
                <w:lang w:val="uk-UA"/>
              </w:rPr>
            </w:pPr>
          </w:p>
        </w:tc>
        <w:tc>
          <w:tcPr>
            <w:tcW w:w="1560" w:type="dxa"/>
            <w:vMerge w:val="continue"/>
            <w:tcBorders>
              <w:left w:val="single" w:color="auto" w:sz="4" w:space="0"/>
              <w:bottom w:val="single" w:color="auto" w:sz="4" w:space="0"/>
              <w:right w:val="single" w:color="auto" w:sz="4" w:space="0"/>
            </w:tcBorders>
            <w:shd w:val="clear" w:color="auto" w:fill="auto"/>
          </w:tcPr>
          <w:p w14:paraId="77522659">
            <w:pPr>
              <w:spacing w:line="240" w:lineRule="auto"/>
              <w:jc w:val="center"/>
              <w:rPr>
                <w:rFonts w:ascii="Times New Roman" w:hAnsi="Times New Roman" w:eastAsia="Times New Roman" w:cs="Times New Roman"/>
                <w:b/>
                <w:sz w:val="16"/>
                <w:szCs w:val="16"/>
                <w:lang w:val="uk-UA"/>
              </w:rPr>
            </w:pP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2D91B2E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2.Відсутність відповідальності за неефективність роботи підприємства</w:t>
            </w:r>
          </w:p>
          <w:p w14:paraId="3F47E66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Відсутність ефективних механізмів здійснення зовнішнього контролю за результативністю роботи керівника підприємства.</w:t>
            </w:r>
          </w:p>
          <w:p w14:paraId="650D77C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Невизначеність ключових показників ефективності, яких має досягти керівник підприємства за відповідний̆ термін</w:t>
            </w:r>
          </w:p>
        </w:tc>
        <w:tc>
          <w:tcPr>
            <w:tcW w:w="1695" w:type="dxa"/>
            <w:tcBorders>
              <w:top w:val="single" w:color="auto" w:sz="4" w:space="0"/>
              <w:left w:val="single" w:color="auto" w:sz="4" w:space="0"/>
              <w:bottom w:val="single" w:color="auto" w:sz="4" w:space="0"/>
              <w:right w:val="single" w:color="auto" w:sz="4" w:space="0"/>
            </w:tcBorders>
            <w:shd w:val="clear" w:color="auto" w:fill="auto"/>
          </w:tcPr>
          <w:p w14:paraId="0714F1E9">
            <w:pPr>
              <w:spacing w:line="240" w:lineRule="auto"/>
              <w:ind w:left="-60"/>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При затверджені Програм комунальних підприємств, в Статутах КП чітко прописуються конкретні заходи, які необхідно досягти на 2024 рік:</w:t>
            </w:r>
          </w:p>
          <w:p w14:paraId="274B2AE2">
            <w:pPr>
              <w:spacing w:line="240" w:lineRule="auto"/>
              <w:ind w:left="-60"/>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 рішення Нікопольської міської ради від 26.03.2019 №43-46/VII «Про  затвердження Статуту</w:t>
            </w:r>
          </w:p>
          <w:p w14:paraId="66BD5DEC">
            <w:pPr>
              <w:spacing w:line="240" w:lineRule="auto"/>
              <w:ind w:left="-60"/>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Комунального підприємства</w:t>
            </w:r>
          </w:p>
          <w:p w14:paraId="71D363F2">
            <w:pPr>
              <w:spacing w:line="240" w:lineRule="auto"/>
              <w:ind w:left="-60"/>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«ритуальна служба» нікопольської</w:t>
            </w:r>
          </w:p>
          <w:p w14:paraId="12A23503">
            <w:pPr>
              <w:spacing w:line="240" w:lineRule="auto"/>
              <w:ind w:left="-60"/>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Міської ради у новій редакції»</w:t>
            </w:r>
          </w:p>
          <w:p w14:paraId="412D7E88">
            <w:pPr>
              <w:spacing w:line="240" w:lineRule="auto"/>
              <w:ind w:left="-60"/>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 рішення Нікопольської міської ради від 25.02.2022 №5-17/VІII «Про збільшення Статутного капіталу, зміну місцезнаходження, внесення змін та затвердження Статуту комунального підприємства «міське паркове господарство» нікопольської міської ради у новій редакції»</w:t>
            </w:r>
          </w:p>
          <w:p w14:paraId="0AFE8C3A">
            <w:pPr>
              <w:spacing w:line="240" w:lineRule="auto"/>
              <w:ind w:left="-60"/>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 рішення Нікопольської міської ради від 30.03.2023 №12-31/VІII «Про зміну місцезнаходження, основного виду економічної діяльності, додавання видів економічної діяльності, внесення змін та затвердження Статуту нікопольської міської комунальної аварійно-рятувальної служби (код ЄДРПОУ 36723879) у новій редакції»</w:t>
            </w:r>
          </w:p>
          <w:p w14:paraId="44A1A9AC">
            <w:pPr>
              <w:spacing w:line="240" w:lineRule="auto"/>
              <w:ind w:left="-60"/>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 рішення Нікопольської міської ради від 29.03.2024 №6-43/VІII «Про правонаступництво, додавання видів економічної діяльності, зміну місцезнаходження та збільшення Статутного капіталу, внесення змін та затвердження Статуту Комунального підприємства «Міські автомобільні дороги» Нікопольської міської ради (код ЄДРПОУ 38578897) у новій редакції»</w:t>
            </w:r>
          </w:p>
          <w:p w14:paraId="349E87EC">
            <w:pPr>
              <w:spacing w:line="240" w:lineRule="auto"/>
              <w:ind w:left="-60"/>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 рішення Нікопольської міської ради від 23.02.2023 №8-30/VІII «Про збільшення Статутного капіталу, внесення змін та затвердження Статуту комунального підприємства «міська житлово-технічна інспекція» нікопольської міської ради (код ЄДРПОУ 38309555) у новій редакції»</w:t>
            </w:r>
          </w:p>
          <w:p w14:paraId="7B25FC53">
            <w:pPr>
              <w:spacing w:line="240" w:lineRule="auto"/>
              <w:ind w:left="-60"/>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 рішення Нікопольської міської ради від 26.01.2023 №9-29/VІII «Про збільшення Статутного капіталу, внесення змін та затвердження Статуту Комунального підприємства «Нікопольське виробниче управління водопровідно - каналізаційного господарства» Нікопольської міської ради (код ЄДРПОУ 03341339) у новій редакції»</w:t>
            </w:r>
          </w:p>
          <w:p w14:paraId="65ACE5EF">
            <w:pPr>
              <w:spacing w:line="240" w:lineRule="auto"/>
              <w:ind w:left="-60"/>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Статутами підприємств передбачено, що підприємства здійснюють оперативний та бухгалтерський облік результатів своєї роботи, ведуть статистичну звітність. Порядок ведення бухгалтерського обліку та статистичної звітності визначається відповідним законодавством. Посадові особи підприємств за перекручення державної звітності несуть встановлену законодавством України дисциплінарну, адміністративну або кримінальну відповідальність.</w:t>
            </w:r>
          </w:p>
          <w:p w14:paraId="742321A6">
            <w:pPr>
              <w:spacing w:line="240" w:lineRule="auto"/>
              <w:ind w:left="-60"/>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Програми фінансової підтримки комунальних підприємств (затверджені рішеннями Нікопольської міської ради) передбачають звітність (розділ Х) відповідно до затвердженої форми у додатку:</w:t>
            </w:r>
          </w:p>
          <w:p w14:paraId="4C19902A">
            <w:pPr>
              <w:pStyle w:val="17"/>
              <w:numPr>
                <w:ilvl w:val="0"/>
                <w:numId w:val="31"/>
              </w:numPr>
              <w:spacing w:line="240" w:lineRule="auto"/>
              <w:ind w:left="36" w:firstLine="0"/>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рішення Нікопольської міської ради від 12.12.2023 №42-40/VIII «Про затвердження Програми фінансової підтримки комунального підприємства «Міське паркове господарство» Нікопольської міської ради на 2024 рік</w:t>
            </w:r>
          </w:p>
          <w:p w14:paraId="68E2558D">
            <w:pPr>
              <w:pStyle w:val="17"/>
              <w:numPr>
                <w:ilvl w:val="0"/>
                <w:numId w:val="31"/>
              </w:numPr>
              <w:spacing w:line="240" w:lineRule="auto"/>
              <w:ind w:left="0" w:firstLine="20"/>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рішення Нікопольської міської ради від 12.12.2023 №43-40/VIII «Про затвердження Програми фінансової підтримки комунального підприємства «Міські автомобільні дороги-1» Нікопольської міської ради на 2024 рік</w:t>
            </w:r>
          </w:p>
          <w:p w14:paraId="2DA71464">
            <w:pPr>
              <w:pStyle w:val="17"/>
              <w:numPr>
                <w:ilvl w:val="0"/>
                <w:numId w:val="31"/>
              </w:numPr>
              <w:spacing w:line="240" w:lineRule="auto"/>
              <w:ind w:left="0" w:firstLine="20"/>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рішення Нікопольської міської ради від 12.12.2023 №43-40/VIII «Про затвердження Програми фінансової підтримки комунального підприємства «Міські автомобільні дороги-1» Нікопольської міської ради на 2024 рік</w:t>
            </w:r>
          </w:p>
          <w:p w14:paraId="33ADF193">
            <w:pPr>
              <w:pStyle w:val="17"/>
              <w:numPr>
                <w:ilvl w:val="0"/>
                <w:numId w:val="31"/>
              </w:numPr>
              <w:spacing w:line="240" w:lineRule="auto"/>
              <w:ind w:left="0" w:firstLine="20"/>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рішення Нікопольської міської ради від 12.12.2023 №44-40/VIII «Про затвердження Програми фінансової підтримки комунального підприємства «Міська житлово-технічна інспекція» Нікопольської міської ради на 2024 рік</w:t>
            </w:r>
          </w:p>
          <w:p w14:paraId="29B21DD4">
            <w:pPr>
              <w:pStyle w:val="17"/>
              <w:numPr>
                <w:ilvl w:val="0"/>
                <w:numId w:val="31"/>
              </w:numPr>
              <w:spacing w:line="240" w:lineRule="auto"/>
              <w:ind w:left="0" w:firstLine="20"/>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рішення Нікопольської міської ради від 12.12.2023 №45-40/VIII «Про затвердження Програми фінансової підтримки комунального підприємства «Ритуальна служба» Нікопольської міської ради на 2024 рік</w:t>
            </w:r>
          </w:p>
          <w:p w14:paraId="44AD8E0D">
            <w:pPr>
              <w:pStyle w:val="17"/>
              <w:numPr>
                <w:ilvl w:val="0"/>
                <w:numId w:val="31"/>
              </w:numPr>
              <w:spacing w:line="240" w:lineRule="auto"/>
              <w:ind w:left="0" w:firstLine="20"/>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рішення Нікопольської міської ради від 12.12.2023 №37-40/VIII «Про внесення змін та доповнень до Програми фінансової підтримки Нікопольської Міської Комунальної Аварійно-Рятувальної Служби на 2022-2024 роки, затвердженої рішенням Нікопольської міської ради від 30.03.2023 №33-31/VIII та затвердити у новій редакції</w:t>
            </w:r>
          </w:p>
          <w:p w14:paraId="3B6A1A56">
            <w:pPr>
              <w:spacing w:line="240" w:lineRule="auto"/>
              <w:ind w:left="-60"/>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https://nikopol-mrada.dp.gov.ua/publichna-informatsiia/dokumenti-nmr/rishennia-miskoi-rady</w:t>
            </w:r>
          </w:p>
          <w:p w14:paraId="2312D3F2">
            <w:pPr>
              <w:pStyle w:val="17"/>
              <w:numPr>
                <w:ilvl w:val="0"/>
                <w:numId w:val="31"/>
              </w:numPr>
              <w:spacing w:line="240" w:lineRule="auto"/>
              <w:ind w:left="36" w:firstLine="20"/>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Проведено незалежний аудит КП «НВУВКГ» (договір про проведення аудиту (аудит фінансової звітності) №04-03/НВ-2024/198 від 13.03.2024)</w:t>
            </w:r>
          </w:p>
          <w:p w14:paraId="783AB58C">
            <w:pPr>
              <w:pStyle w:val="17"/>
              <w:numPr>
                <w:ilvl w:val="0"/>
                <w:numId w:val="31"/>
              </w:numPr>
              <w:spacing w:line="240" w:lineRule="auto"/>
              <w:ind w:left="36" w:firstLine="0"/>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розпорядження міського голови від 27.06.2023 №81-р «Про затвердження звіту</w:t>
            </w:r>
          </w:p>
          <w:p w14:paraId="7B28B613">
            <w:pPr>
              <w:spacing w:line="240" w:lineRule="auto"/>
              <w:ind w:left="36"/>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ТОВ «Делойт і Туш» щодо</w:t>
            </w:r>
          </w:p>
          <w:p w14:paraId="020B4272">
            <w:pPr>
              <w:spacing w:line="240" w:lineRule="auto"/>
              <w:ind w:left="36"/>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результатів оцінки доброчесності</w:t>
            </w:r>
          </w:p>
          <w:p w14:paraId="4318515F">
            <w:pPr>
              <w:spacing w:line="240" w:lineRule="auto"/>
              <w:ind w:left="36"/>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КП «Нікопольводоканал»</w:t>
            </w:r>
          </w:p>
          <w:p w14:paraId="71413AE8">
            <w:pPr>
              <w:spacing w:line="240" w:lineRule="auto"/>
              <w:ind w:left="36"/>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https://nikopol-mrada.dp.gov.ua/publichna-informatsiia/dokumenti-nmr/rozporiadzhennia-miskoho-holovy</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0903CD4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0</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3B5CA2E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0</w:t>
            </w:r>
          </w:p>
        </w:tc>
        <w:tc>
          <w:tcPr>
            <w:tcW w:w="705" w:type="dxa"/>
            <w:tcBorders>
              <w:top w:val="single" w:color="auto" w:sz="4" w:space="0"/>
              <w:left w:val="single" w:color="auto" w:sz="4" w:space="0"/>
              <w:bottom w:val="single" w:color="auto" w:sz="4" w:space="0"/>
              <w:right w:val="single" w:color="auto" w:sz="4" w:space="0"/>
            </w:tcBorders>
            <w:shd w:val="clear" w:color="auto" w:fill="auto"/>
          </w:tcPr>
          <w:p w14:paraId="454E01E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0</w:t>
            </w:r>
          </w:p>
        </w:tc>
        <w:tc>
          <w:tcPr>
            <w:tcW w:w="1995" w:type="dxa"/>
            <w:tcBorders>
              <w:top w:val="single" w:color="auto" w:sz="4" w:space="0"/>
              <w:left w:val="single" w:color="auto" w:sz="4" w:space="0"/>
              <w:bottom w:val="single" w:color="auto" w:sz="4" w:space="0"/>
              <w:right w:val="single" w:color="auto" w:sz="4" w:space="0"/>
            </w:tcBorders>
            <w:shd w:val="clear" w:color="auto" w:fill="auto"/>
          </w:tcPr>
          <w:p w14:paraId="15075B57">
            <w:pPr>
              <w:spacing w:line="240" w:lineRule="auto"/>
              <w:jc w:val="center"/>
              <w:rPr>
                <w:rFonts w:ascii="Times New Roman" w:hAnsi="Times New Roman" w:eastAsia="Times New Roman" w:cs="Times New Roman"/>
                <w:sz w:val="16"/>
                <w:szCs w:val="16"/>
                <w:lang w:val="uk-UA"/>
              </w:rPr>
            </w:pP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46B125CA">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2FED3E84">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62630175">
            <w:pPr>
              <w:spacing w:line="240" w:lineRule="auto"/>
              <w:jc w:val="center"/>
              <w:rPr>
                <w:rFonts w:ascii="Times New Roman" w:hAnsi="Times New Roman" w:eastAsia="Times New Roman" w:cs="Times New Roman"/>
                <w:sz w:val="16"/>
                <w:szCs w:val="16"/>
                <w:lang w:val="uk-UA"/>
              </w:rPr>
            </w:pPr>
          </w:p>
        </w:tc>
        <w:tc>
          <w:tcPr>
            <w:tcW w:w="1405" w:type="dxa"/>
            <w:tcBorders>
              <w:top w:val="single" w:color="auto" w:sz="4" w:space="0"/>
              <w:left w:val="single" w:color="auto" w:sz="4" w:space="0"/>
              <w:bottom w:val="single" w:color="auto" w:sz="4" w:space="0"/>
              <w:right w:val="single" w:color="auto" w:sz="4" w:space="0"/>
            </w:tcBorders>
            <w:shd w:val="clear" w:color="auto" w:fill="auto"/>
          </w:tcPr>
          <w:p w14:paraId="4C9DDD39">
            <w:pPr>
              <w:spacing w:line="240" w:lineRule="auto"/>
              <w:jc w:val="center"/>
              <w:rPr>
                <w:rFonts w:ascii="Times New Roman" w:hAnsi="Times New Roman" w:eastAsia="Times New Roman" w:cs="Times New Roman"/>
                <w:sz w:val="16"/>
                <w:szCs w:val="16"/>
                <w:lang w:val="uk-UA"/>
              </w:rPr>
            </w:pPr>
          </w:p>
        </w:tc>
      </w:tr>
      <w:tr w14:paraId="57FBFB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478" w:hRule="atLeast"/>
        </w:trPr>
        <w:tc>
          <w:tcPr>
            <w:tcW w:w="585" w:type="dxa"/>
            <w:tcBorders>
              <w:top w:val="single" w:color="auto" w:sz="4" w:space="0"/>
              <w:left w:val="single" w:color="auto" w:sz="4" w:space="0"/>
              <w:bottom w:val="single" w:color="auto" w:sz="4" w:space="0"/>
              <w:right w:val="single" w:color="auto" w:sz="4" w:space="0"/>
            </w:tcBorders>
          </w:tcPr>
          <w:p w14:paraId="30DEC6BF">
            <w:pPr>
              <w:numPr>
                <w:ilvl w:val="0"/>
                <w:numId w:val="1"/>
              </w:numPr>
              <w:spacing w:line="240" w:lineRule="auto"/>
              <w:jc w:val="center"/>
              <w:rPr>
                <w:rFonts w:ascii="Times New Roman" w:hAnsi="Times New Roman" w:eastAsia="Times New Roman" w:cs="Times New Roman"/>
                <w:sz w:val="16"/>
                <w:szCs w:val="16"/>
                <w:lang w:val="uk-UA"/>
              </w:rPr>
            </w:pP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6981A48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Створення, управління та контроль за комунальними підприємствами:</w:t>
            </w:r>
          </w:p>
          <w:p w14:paraId="18D81871">
            <w:pPr>
              <w:spacing w:line="240" w:lineRule="auto"/>
              <w:jc w:val="center"/>
              <w:rPr>
                <w:rFonts w:ascii="Times New Roman" w:hAnsi="Times New Roman" w:eastAsia="Times New Roman" w:cs="Times New Roman"/>
                <w:b/>
                <w:sz w:val="16"/>
                <w:szCs w:val="16"/>
                <w:lang w:val="uk-UA"/>
              </w:rPr>
            </w:pPr>
            <w:r>
              <w:rPr>
                <w:rFonts w:ascii="Times New Roman" w:hAnsi="Times New Roman" w:eastAsia="Times New Roman" w:cs="Times New Roman"/>
                <w:sz w:val="16"/>
                <w:szCs w:val="16"/>
                <w:lang w:val="uk-UA" w:eastAsia="zh-CN"/>
              </w:rPr>
              <w:t>-створення наглядових рад на комунальних підприємствах *</w:t>
            </w:r>
          </w:p>
        </w:tc>
        <w:tc>
          <w:tcPr>
            <w:tcW w:w="1560" w:type="dxa"/>
            <w:tcBorders>
              <w:top w:val="single" w:color="auto" w:sz="4" w:space="0"/>
              <w:left w:val="single" w:color="auto" w:sz="4" w:space="0"/>
              <w:bottom w:val="single" w:color="auto" w:sz="4" w:space="0"/>
              <w:right w:val="single" w:color="auto" w:sz="4" w:space="0"/>
            </w:tcBorders>
            <w:shd w:val="clear" w:color="auto" w:fill="auto"/>
          </w:tcPr>
          <w:p w14:paraId="1BBE3940">
            <w:pPr>
              <w:spacing w:line="240" w:lineRule="auto"/>
              <w:jc w:val="center"/>
              <w:rPr>
                <w:rFonts w:ascii="Times New Roman" w:hAnsi="Times New Roman" w:eastAsia="Times New Roman" w:cs="Times New Roman"/>
                <w:b/>
                <w:sz w:val="16"/>
                <w:szCs w:val="16"/>
                <w:lang w:val="uk-UA"/>
              </w:rPr>
            </w:pPr>
            <w:r>
              <w:rPr>
                <w:rFonts w:ascii="Times New Roman" w:hAnsi="Times New Roman" w:eastAsia="Times New Roman" w:cs="Times New Roman"/>
                <w:bCs/>
                <w:sz w:val="16"/>
                <w:szCs w:val="16"/>
                <w:lang w:val="uk-UA"/>
              </w:rPr>
              <w:t>Можливість політичного впливу на господарську діяльність комунального підприємства через блокування створення або обмеження повноважень наглядових рад.</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4A9B4EF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Відсутність наглядових рад. Положення про їх утворення та діяльність у комунальних підприємствах</w:t>
            </w:r>
          </w:p>
          <w:p w14:paraId="5CBFC39D">
            <w:pPr>
              <w:spacing w:line="240" w:lineRule="auto"/>
              <w:jc w:val="center"/>
              <w:rPr>
                <w:rFonts w:ascii="Times New Roman" w:hAnsi="Times New Roman" w:eastAsia="Times New Roman" w:cs="Times New Roman"/>
                <w:b/>
                <w:sz w:val="16"/>
                <w:szCs w:val="16"/>
                <w:lang w:val="uk-UA"/>
              </w:rPr>
            </w:pPr>
            <w:r>
              <w:rPr>
                <w:rFonts w:ascii="Times New Roman" w:hAnsi="Times New Roman" w:eastAsia="Times New Roman" w:cs="Times New Roman"/>
                <w:sz w:val="16"/>
                <w:szCs w:val="16"/>
                <w:lang w:val="uk-UA"/>
              </w:rPr>
              <w:t>Відсутність єдиного відкритого порталу зведеної інформації про діяльність комунальних підприємств, де буде розміщений̆ повний̆ перелік підвідомчих комунальних підприємств , в тому числі вся інформація про діяльність, про керівні органи та їх повноваження, майно, яке належить комунальному підприємстві тощо</w:t>
            </w:r>
          </w:p>
        </w:tc>
        <w:tc>
          <w:tcPr>
            <w:tcW w:w="1695" w:type="dxa"/>
            <w:tcBorders>
              <w:top w:val="single" w:color="auto" w:sz="4" w:space="0"/>
              <w:left w:val="single" w:color="auto" w:sz="4" w:space="0"/>
              <w:bottom w:val="single" w:color="auto" w:sz="4" w:space="0"/>
              <w:right w:val="single" w:color="auto" w:sz="4" w:space="0"/>
            </w:tcBorders>
            <w:shd w:val="clear" w:color="auto" w:fill="auto"/>
          </w:tcPr>
          <w:p w14:paraId="224C7108">
            <w:pPr>
              <w:spacing w:line="240" w:lineRule="auto"/>
              <w:ind w:left="-60"/>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Рішення Нікопольської міської ради №59-42 VII від 30.11.2018 «Про  створення Наглядових рад</w:t>
            </w:r>
          </w:p>
          <w:p w14:paraId="3891C114">
            <w:pPr>
              <w:spacing w:line="240" w:lineRule="auto"/>
              <w:ind w:left="-60"/>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комунальних підприємств</w:t>
            </w:r>
          </w:p>
          <w:p w14:paraId="081261B0">
            <w:pPr>
              <w:spacing w:line="240" w:lineRule="auto"/>
              <w:ind w:left="-60"/>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Нікопольської міської ради» (зі змінами від 28.02.2020 року № 63-60/VІІ, від 30.04.2020 №34-64 VII</w:t>
            </w:r>
          </w:p>
          <w:p w14:paraId="39BE5544">
            <w:pPr>
              <w:spacing w:line="240" w:lineRule="auto"/>
              <w:ind w:left="-60"/>
              <w:jc w:val="center"/>
              <w:rPr>
                <w:rFonts w:ascii="Times New Roman" w:hAnsi="Times New Roman" w:eastAsia="Times New Roman" w:cs="Times New Roman"/>
                <w:sz w:val="16"/>
                <w:szCs w:val="16"/>
                <w:lang w:val="uk-UA"/>
              </w:rPr>
            </w:pPr>
          </w:p>
          <w:p w14:paraId="4EE63E7D">
            <w:pPr>
              <w:spacing w:line="240" w:lineRule="auto"/>
              <w:ind w:left="-60"/>
              <w:jc w:val="center"/>
              <w:rPr>
                <w:rFonts w:ascii="Times New Roman" w:hAnsi="Times New Roman" w:eastAsia="Times New Roman" w:cs="Times New Roman"/>
                <w:sz w:val="16"/>
                <w:szCs w:val="16"/>
                <w:u w:val="single"/>
                <w:lang w:val="uk-UA"/>
              </w:rPr>
            </w:pPr>
            <w:r>
              <w:fldChar w:fldCharType="begin"/>
            </w:r>
            <w:r>
              <w:instrText xml:space="preserve"> HYPERLINK "https://nikopol-mrada.dp.gov.ua/publichna-informatsiia/dokumenti-nmr/arkhiv-rishen-miskoi-rady/2018-rik-51" \h </w:instrText>
            </w:r>
            <w:r>
              <w:fldChar w:fldCharType="separate"/>
            </w:r>
            <w:r>
              <w:rPr>
                <w:rFonts w:ascii="Times New Roman" w:hAnsi="Times New Roman" w:eastAsia="Times New Roman" w:cs="Times New Roman"/>
                <w:sz w:val="16"/>
                <w:szCs w:val="16"/>
                <w:u w:val="single"/>
                <w:lang w:val="uk-UA"/>
              </w:rPr>
              <w:t>https://nikopol-mrada.dp.gov.ua/publichna-informatsiia/dokumenti-nmr/arkhiv-rishen-miskoi-rady/2018-rik-51</w:t>
            </w:r>
            <w:r>
              <w:rPr>
                <w:rFonts w:ascii="Times New Roman" w:hAnsi="Times New Roman" w:eastAsia="Times New Roman" w:cs="Times New Roman"/>
                <w:sz w:val="16"/>
                <w:szCs w:val="16"/>
                <w:u w:val="single"/>
                <w:lang w:val="uk-UA"/>
              </w:rPr>
              <w:fldChar w:fldCharType="end"/>
            </w:r>
          </w:p>
          <w:p w14:paraId="67FBAB05">
            <w:pPr>
              <w:spacing w:line="240" w:lineRule="auto"/>
              <w:ind w:left="-60"/>
              <w:jc w:val="center"/>
              <w:rPr>
                <w:rFonts w:ascii="Times New Roman" w:hAnsi="Times New Roman" w:eastAsia="Times New Roman" w:cs="Times New Roman"/>
                <w:sz w:val="16"/>
                <w:szCs w:val="16"/>
                <w:lang w:val="uk-UA"/>
              </w:rPr>
            </w:pPr>
          </w:p>
          <w:p w14:paraId="6D80161D">
            <w:pPr>
              <w:spacing w:line="240" w:lineRule="auto"/>
              <w:ind w:left="-60"/>
              <w:jc w:val="center"/>
              <w:rPr>
                <w:rFonts w:ascii="Times New Roman" w:hAnsi="Times New Roman" w:eastAsia="Times New Roman" w:cs="Times New Roman"/>
                <w:sz w:val="16"/>
                <w:szCs w:val="16"/>
                <w:u w:val="single"/>
                <w:lang w:val="uk-UA"/>
              </w:rPr>
            </w:pPr>
            <w:r>
              <w:fldChar w:fldCharType="begin"/>
            </w:r>
            <w:r>
              <w:instrText xml:space="preserve"> HYPERLINK "https://nikopol-mrada.dp.gov.ua/publichna-informatsiia/dokumenti-nmr/arkhiv-rishen-miskoi-rady/2020-rik" \h </w:instrText>
            </w:r>
            <w:r>
              <w:fldChar w:fldCharType="separate"/>
            </w:r>
            <w:r>
              <w:rPr>
                <w:rFonts w:ascii="Times New Roman" w:hAnsi="Times New Roman" w:eastAsia="Times New Roman" w:cs="Times New Roman"/>
                <w:sz w:val="16"/>
                <w:szCs w:val="16"/>
                <w:u w:val="single"/>
                <w:lang w:val="uk-UA"/>
              </w:rPr>
              <w:t>https://nikopol-mrada.dp.gov.ua/publichna-informatsiia/dokumenti-nmr/arkhiv-rishen-miskoi-rady/2020-rik</w:t>
            </w:r>
            <w:r>
              <w:rPr>
                <w:rFonts w:ascii="Times New Roman" w:hAnsi="Times New Roman" w:eastAsia="Times New Roman" w:cs="Times New Roman"/>
                <w:sz w:val="16"/>
                <w:szCs w:val="16"/>
                <w:u w:val="single"/>
                <w:lang w:val="uk-UA"/>
              </w:rPr>
              <w:fldChar w:fldCharType="end"/>
            </w:r>
          </w:p>
          <w:p w14:paraId="60888CCC">
            <w:pPr>
              <w:spacing w:line="240" w:lineRule="auto"/>
              <w:ind w:left="-60"/>
              <w:jc w:val="center"/>
              <w:rPr>
                <w:rFonts w:ascii="Times New Roman" w:hAnsi="Times New Roman" w:eastAsia="Times New Roman" w:cs="Times New Roman"/>
                <w:sz w:val="16"/>
                <w:szCs w:val="16"/>
                <w:lang w:val="uk-UA"/>
              </w:rPr>
            </w:pPr>
          </w:p>
          <w:p w14:paraId="518517C3">
            <w:pPr>
              <w:spacing w:line="240" w:lineRule="auto"/>
              <w:ind w:left="-60"/>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Розпорядженням Нікопольського міського голови від 16.10.2023 №145-р затверджено новий персональний склад конкурсної комісії з проведення відбору незалежних членів Наглядових рад комунальних підприємств</w:t>
            </w:r>
          </w:p>
          <w:p w14:paraId="463C483E">
            <w:pPr>
              <w:spacing w:line="240" w:lineRule="auto"/>
              <w:ind w:left="-60"/>
              <w:jc w:val="center"/>
              <w:rPr>
                <w:rFonts w:ascii="Times New Roman" w:hAnsi="Times New Roman" w:eastAsia="Times New Roman" w:cs="Times New Roman"/>
                <w:sz w:val="16"/>
                <w:szCs w:val="16"/>
                <w:u w:val="single"/>
                <w:lang w:val="uk-UA"/>
              </w:rPr>
            </w:pPr>
            <w:r>
              <w:fldChar w:fldCharType="begin"/>
            </w:r>
            <w:r>
              <w:instrText xml:space="preserve"> HYPERLINK "https://nikopol-mrada.dp.gov.ua/publichna-informatsiia/dokumenti-nmr/rozporiadzhennia-miskoho-holovy" \h </w:instrText>
            </w:r>
            <w:r>
              <w:fldChar w:fldCharType="separate"/>
            </w:r>
            <w:r>
              <w:rPr>
                <w:rFonts w:ascii="Times New Roman" w:hAnsi="Times New Roman" w:eastAsia="Times New Roman" w:cs="Times New Roman"/>
                <w:sz w:val="16"/>
                <w:szCs w:val="16"/>
                <w:u w:val="single"/>
                <w:lang w:val="uk-UA"/>
              </w:rPr>
              <w:t>https://nikopol-mrada.dp.gov.ua/publichna-informatsiia/dokumenti-nmr/rozporiadzhennia-miskoho-holovy</w:t>
            </w:r>
            <w:r>
              <w:rPr>
                <w:rFonts w:ascii="Times New Roman" w:hAnsi="Times New Roman" w:eastAsia="Times New Roman" w:cs="Times New Roman"/>
                <w:sz w:val="16"/>
                <w:szCs w:val="16"/>
                <w:u w:val="single"/>
                <w:lang w:val="uk-UA"/>
              </w:rPr>
              <w:fldChar w:fldCharType="end"/>
            </w:r>
          </w:p>
          <w:p w14:paraId="1C96A2A3">
            <w:pPr>
              <w:spacing w:line="240" w:lineRule="auto"/>
              <w:ind w:left="-60"/>
              <w:jc w:val="center"/>
              <w:rPr>
                <w:rFonts w:ascii="Times New Roman" w:hAnsi="Times New Roman" w:eastAsia="Times New Roman" w:cs="Times New Roman"/>
                <w:sz w:val="16"/>
                <w:szCs w:val="16"/>
                <w:lang w:val="uk-UA"/>
              </w:rPr>
            </w:pPr>
          </w:p>
          <w:p w14:paraId="1289417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Створено єдиний відкритий портал зведеної̈ інформації про діяльність комунальних підприємств, де розміщено повний̆ перелік підвідомчих комунальних підприємств (установ, організацій̆) з інформацією щодо виду діяльності, повноважень, біографії̈ та складу керівництва підприємства, фінансових планів і звітності, результатів внутрішніх і зовнішніх перевірок тощо (з урахуванням безпекової ситуації̈ на період воєнного стану)</w:t>
            </w:r>
            <w:r>
              <w:fldChar w:fldCharType="begin"/>
            </w:r>
            <w:r>
              <w:instrText xml:space="preserve"> HYPERLINK "https://nikopol-mrada.dp.gov.ua/publichna-informatsiia/systemy-obliku-publichnoi-informatsii/perelik-naboriv-vidkrytykh-danykh" \h </w:instrText>
            </w:r>
            <w:r>
              <w:fldChar w:fldCharType="separate"/>
            </w:r>
            <w:r>
              <w:rPr>
                <w:rFonts w:ascii="Times New Roman" w:hAnsi="Times New Roman" w:eastAsia="Times New Roman" w:cs="Times New Roman"/>
                <w:sz w:val="16"/>
                <w:szCs w:val="16"/>
                <w:lang w:val="uk-UA"/>
              </w:rPr>
              <w:t xml:space="preserve"> </w:t>
            </w:r>
            <w:r>
              <w:rPr>
                <w:rFonts w:ascii="Times New Roman" w:hAnsi="Times New Roman" w:eastAsia="Times New Roman" w:cs="Times New Roman"/>
                <w:sz w:val="16"/>
                <w:szCs w:val="16"/>
                <w:lang w:val="uk-UA"/>
              </w:rPr>
              <w:fldChar w:fldCharType="end"/>
            </w:r>
            <w:r>
              <w:fldChar w:fldCharType="begin"/>
            </w:r>
            <w:r>
              <w:instrText xml:space="preserve"> HYPERLINK "https://nikopol-mrada.dp.gov.ua/publichna-informatsiia/systemy-obliku-publichnoi-informatsii/perelik-naboriv-vidkrytykh-danykh" \h </w:instrText>
            </w:r>
            <w:r>
              <w:fldChar w:fldCharType="separate"/>
            </w:r>
            <w:r>
              <w:rPr>
                <w:rFonts w:ascii="Times New Roman" w:hAnsi="Times New Roman" w:eastAsia="Times New Roman" w:cs="Times New Roman"/>
                <w:sz w:val="16"/>
                <w:szCs w:val="16"/>
                <w:u w:val="single"/>
                <w:lang w:val="uk-UA"/>
              </w:rPr>
              <w:t>https://nikopol-mrada.dp.gov.ua/publichna-informatsiia/systemy-obliku-publichnoi-informatsii/perelik-naboriv-vidkrytykh-danykh</w:t>
            </w:r>
            <w:r>
              <w:rPr>
                <w:rFonts w:ascii="Times New Roman" w:hAnsi="Times New Roman" w:eastAsia="Times New Roman" w:cs="Times New Roman"/>
                <w:sz w:val="16"/>
                <w:szCs w:val="16"/>
                <w:u w:val="single"/>
                <w:lang w:val="uk-UA"/>
              </w:rPr>
              <w:fldChar w:fldCharType="end"/>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6F435B7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0</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4E4411D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0</w:t>
            </w:r>
          </w:p>
        </w:tc>
        <w:tc>
          <w:tcPr>
            <w:tcW w:w="705" w:type="dxa"/>
            <w:tcBorders>
              <w:top w:val="single" w:color="auto" w:sz="4" w:space="0"/>
              <w:left w:val="single" w:color="auto" w:sz="4" w:space="0"/>
              <w:bottom w:val="single" w:color="auto" w:sz="4" w:space="0"/>
              <w:right w:val="single" w:color="auto" w:sz="4" w:space="0"/>
            </w:tcBorders>
            <w:shd w:val="clear" w:color="auto" w:fill="auto"/>
          </w:tcPr>
          <w:p w14:paraId="66DCCDF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0</w:t>
            </w:r>
          </w:p>
        </w:tc>
        <w:tc>
          <w:tcPr>
            <w:tcW w:w="1995" w:type="dxa"/>
            <w:tcBorders>
              <w:top w:val="single" w:color="auto" w:sz="4" w:space="0"/>
              <w:left w:val="single" w:color="auto" w:sz="4" w:space="0"/>
              <w:bottom w:val="single" w:color="auto" w:sz="4" w:space="0"/>
              <w:right w:val="single" w:color="auto" w:sz="4" w:space="0"/>
            </w:tcBorders>
            <w:shd w:val="clear" w:color="auto" w:fill="auto"/>
          </w:tcPr>
          <w:p w14:paraId="1B77727B">
            <w:pPr>
              <w:spacing w:line="240" w:lineRule="auto"/>
              <w:jc w:val="center"/>
              <w:rPr>
                <w:rFonts w:ascii="Times New Roman" w:hAnsi="Times New Roman" w:eastAsia="Times New Roman" w:cs="Times New Roman"/>
                <w:sz w:val="16"/>
                <w:szCs w:val="16"/>
                <w:lang w:val="uk-UA"/>
              </w:rPr>
            </w:pPr>
          </w:p>
          <w:p w14:paraId="321115FA">
            <w:pPr>
              <w:spacing w:line="240" w:lineRule="auto"/>
              <w:jc w:val="center"/>
              <w:rPr>
                <w:rFonts w:ascii="Times New Roman" w:hAnsi="Times New Roman" w:eastAsia="Times New Roman" w:cs="Times New Roman"/>
                <w:sz w:val="16"/>
                <w:szCs w:val="16"/>
                <w:lang w:val="uk-UA"/>
              </w:rPr>
            </w:pPr>
          </w:p>
          <w:p w14:paraId="680F5F4C">
            <w:pPr>
              <w:spacing w:line="240" w:lineRule="auto"/>
              <w:jc w:val="center"/>
              <w:rPr>
                <w:rFonts w:ascii="Times New Roman" w:hAnsi="Times New Roman" w:eastAsia="Times New Roman" w:cs="Times New Roman"/>
                <w:sz w:val="16"/>
                <w:szCs w:val="16"/>
                <w:lang w:val="uk-UA"/>
              </w:rPr>
            </w:pP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448D1589">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254DAA21">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4A9543F7">
            <w:pPr>
              <w:spacing w:line="240" w:lineRule="auto"/>
              <w:jc w:val="center"/>
              <w:rPr>
                <w:rFonts w:ascii="Times New Roman" w:hAnsi="Times New Roman" w:eastAsia="Times New Roman" w:cs="Times New Roman"/>
                <w:sz w:val="16"/>
                <w:szCs w:val="16"/>
                <w:lang w:val="uk-UA"/>
              </w:rPr>
            </w:pPr>
          </w:p>
        </w:tc>
        <w:tc>
          <w:tcPr>
            <w:tcW w:w="1405" w:type="dxa"/>
            <w:tcBorders>
              <w:top w:val="single" w:color="auto" w:sz="4" w:space="0"/>
              <w:left w:val="single" w:color="auto" w:sz="4" w:space="0"/>
              <w:bottom w:val="single" w:color="auto" w:sz="4" w:space="0"/>
              <w:right w:val="single" w:color="auto" w:sz="4" w:space="0"/>
            </w:tcBorders>
            <w:shd w:val="clear" w:color="auto" w:fill="auto"/>
          </w:tcPr>
          <w:p w14:paraId="57A7BD85">
            <w:pPr>
              <w:spacing w:line="240" w:lineRule="auto"/>
              <w:jc w:val="center"/>
              <w:rPr>
                <w:rFonts w:ascii="Times New Roman" w:hAnsi="Times New Roman" w:eastAsia="Times New Roman" w:cs="Times New Roman"/>
                <w:sz w:val="16"/>
                <w:szCs w:val="16"/>
                <w:lang w:val="uk-UA"/>
              </w:rPr>
            </w:pPr>
          </w:p>
        </w:tc>
      </w:tr>
      <w:tr w14:paraId="35ACB6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478" w:hRule="atLeast"/>
        </w:trPr>
        <w:tc>
          <w:tcPr>
            <w:tcW w:w="585" w:type="dxa"/>
            <w:tcBorders>
              <w:top w:val="single" w:color="auto" w:sz="4" w:space="0"/>
              <w:left w:val="single" w:color="auto" w:sz="4" w:space="0"/>
              <w:bottom w:val="single" w:color="auto" w:sz="4" w:space="0"/>
              <w:right w:val="single" w:color="auto" w:sz="4" w:space="0"/>
            </w:tcBorders>
          </w:tcPr>
          <w:p w14:paraId="0E95E1AD">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496B4003">
            <w:pPr>
              <w:spacing w:line="240" w:lineRule="auto"/>
              <w:jc w:val="center"/>
              <w:rPr>
                <w:rFonts w:ascii="Times New Roman" w:hAnsi="Times New Roman" w:eastAsia="Times New Roman" w:cs="Times New Roman"/>
                <w:b/>
                <w:sz w:val="16"/>
                <w:szCs w:val="16"/>
                <w:lang w:val="uk-UA"/>
              </w:rPr>
            </w:pPr>
            <w:r>
              <w:rPr>
                <w:rFonts w:ascii="Times New Roman" w:hAnsi="Times New Roman" w:eastAsia="Times New Roman" w:cs="Times New Roman"/>
                <w:b/>
                <w:sz w:val="16"/>
                <w:szCs w:val="16"/>
                <w:lang w:val="uk-UA"/>
              </w:rPr>
              <w:t>СФЕРА «Містобудування»</w:t>
            </w:r>
          </w:p>
          <w:p w14:paraId="6479803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Надання дозволів на розроблення детальних планів території та їх затвердження *</w:t>
            </w:r>
          </w:p>
        </w:tc>
        <w:tc>
          <w:tcPr>
            <w:tcW w:w="1560" w:type="dxa"/>
            <w:tcBorders>
              <w:top w:val="single" w:color="auto" w:sz="4" w:space="0"/>
              <w:left w:val="single" w:color="auto" w:sz="4" w:space="0"/>
              <w:bottom w:val="single" w:color="auto" w:sz="4" w:space="0"/>
              <w:right w:val="single" w:color="auto" w:sz="4" w:space="0"/>
            </w:tcBorders>
            <w:shd w:val="clear" w:color="auto" w:fill="auto"/>
          </w:tcPr>
          <w:p w14:paraId="6F6213E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Можливість працівників ОМС отримати неправомірну вигоду під час формування Завдання на проєктування детальних планів територій</w:t>
            </w:r>
          </w:p>
          <w:p w14:paraId="7EF83B6A">
            <w:pPr>
              <w:spacing w:line="240" w:lineRule="auto"/>
              <w:jc w:val="center"/>
              <w:rPr>
                <w:rFonts w:ascii="Times New Roman" w:hAnsi="Times New Roman" w:eastAsia="Times New Roman" w:cs="Times New Roman"/>
                <w:sz w:val="16"/>
                <w:szCs w:val="16"/>
                <w:lang w:val="uk-UA"/>
              </w:rPr>
            </w:pPr>
          </w:p>
          <w:p w14:paraId="52044A7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Можливість працівників ОМС отримати неправомірну вигоду під час підготовки та проведення громадських слухань</w:t>
            </w:r>
          </w:p>
          <w:p w14:paraId="455EF577">
            <w:pPr>
              <w:spacing w:line="240" w:lineRule="auto"/>
              <w:jc w:val="center"/>
              <w:rPr>
                <w:rFonts w:ascii="Times New Roman" w:hAnsi="Times New Roman" w:eastAsia="Times New Roman" w:cs="Times New Roman"/>
                <w:sz w:val="16"/>
                <w:szCs w:val="16"/>
                <w:lang w:val="uk-UA"/>
              </w:rPr>
            </w:pPr>
          </w:p>
          <w:p w14:paraId="794D252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3.Можливість працівників ОМС отримати неправомірну вигоду під час підготовки сесійних рішень про розробку чи затвердження детальних планів територій</w:t>
            </w:r>
          </w:p>
          <w:p w14:paraId="7B8049D3">
            <w:pPr>
              <w:pStyle w:val="17"/>
              <w:spacing w:line="240" w:lineRule="auto"/>
              <w:ind w:left="0"/>
              <w:jc w:val="center"/>
              <w:rPr>
                <w:rFonts w:ascii="Times New Roman" w:hAnsi="Times New Roman" w:eastAsia="Times New Roman" w:cs="Times New Roman"/>
                <w:sz w:val="16"/>
                <w:szCs w:val="16"/>
                <w:lang w:val="uk-UA"/>
              </w:rPr>
            </w:pPr>
          </w:p>
          <w:p w14:paraId="0EB8D27E">
            <w:pPr>
              <w:pStyle w:val="17"/>
              <w:numPr>
                <w:ilvl w:val="0"/>
                <w:numId w:val="29"/>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Можливість депутатів спеціально блокувати надання дозволу на розробку детального плану території чи його затвердження під час голосування на сесії місцевої ради</w:t>
            </w:r>
          </w:p>
          <w:p w14:paraId="4DB2AD6D">
            <w:pPr>
              <w:pStyle w:val="17"/>
              <w:spacing w:line="240" w:lineRule="auto"/>
              <w:ind w:left="0"/>
              <w:jc w:val="center"/>
              <w:rPr>
                <w:rFonts w:ascii="Times New Roman" w:hAnsi="Times New Roman" w:eastAsia="Times New Roman" w:cs="Times New Roman"/>
                <w:sz w:val="16"/>
                <w:szCs w:val="16"/>
                <w:lang w:val="uk-UA"/>
              </w:rPr>
            </w:pPr>
          </w:p>
          <w:p w14:paraId="0EB48C96">
            <w:pPr>
              <w:spacing w:line="240" w:lineRule="auto"/>
              <w:jc w:val="center"/>
              <w:rPr>
                <w:rFonts w:ascii="Times New Roman" w:hAnsi="Times New Roman" w:eastAsia="Times New Roman" w:cs="Times New Roman"/>
                <w:b/>
                <w:sz w:val="16"/>
                <w:szCs w:val="16"/>
                <w:lang w:val="uk-UA"/>
              </w:rPr>
            </w:pPr>
            <w:r>
              <w:rPr>
                <w:rFonts w:ascii="Times New Roman" w:hAnsi="Times New Roman" w:eastAsia="Times New Roman" w:cs="Times New Roman"/>
                <w:sz w:val="16"/>
                <w:szCs w:val="16"/>
                <w:lang w:val="uk-UA"/>
              </w:rPr>
              <w:t>5. Можливість працівників ОМС отримати неправомірну вигоду під час проходження процедури розгляду детальних планів територій на містобудівній раді.</w:t>
            </w:r>
          </w:p>
          <w:p w14:paraId="3469D6A1">
            <w:pPr>
              <w:spacing w:line="240" w:lineRule="auto"/>
              <w:ind w:firstLine="92"/>
              <w:jc w:val="center"/>
              <w:rPr>
                <w:rFonts w:ascii="Times New Roman" w:hAnsi="Times New Roman" w:eastAsia="Times New Roman" w:cs="Times New Roman"/>
                <w:sz w:val="16"/>
                <w:szCs w:val="16"/>
                <w:lang w:val="uk-UA"/>
              </w:rPr>
            </w:pP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6695BFB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1.Відсутність актуальної містобудівної документації: генерального плану населеного пункту.</w:t>
            </w:r>
          </w:p>
          <w:p w14:paraId="2FCA3601">
            <w:pPr>
              <w:spacing w:line="240" w:lineRule="auto"/>
              <w:jc w:val="center"/>
              <w:rPr>
                <w:rFonts w:ascii="Times New Roman" w:hAnsi="Times New Roman" w:eastAsia="Times New Roman" w:cs="Times New Roman"/>
                <w:sz w:val="16"/>
                <w:szCs w:val="16"/>
                <w:lang w:val="uk-UA"/>
              </w:rPr>
            </w:pPr>
          </w:p>
          <w:p w14:paraId="56B3D78A">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Відсутність механізму відповідальності колегіального органу (місцевої ради) за ухвалені рішення, що дають змогу вчиняти зловживання зі змістом ДПТ.</w:t>
            </w:r>
          </w:p>
          <w:p w14:paraId="381F4D71">
            <w:pPr>
              <w:spacing w:line="240" w:lineRule="auto"/>
              <w:jc w:val="center"/>
              <w:rPr>
                <w:rFonts w:ascii="Times New Roman" w:hAnsi="Times New Roman" w:eastAsia="Times New Roman" w:cs="Times New Roman"/>
                <w:sz w:val="16"/>
                <w:szCs w:val="16"/>
                <w:lang w:val="uk-UA"/>
              </w:rPr>
            </w:pPr>
          </w:p>
          <w:p w14:paraId="1D38D5A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3.Відсутність або неповне розміщення містобудівної документації на офіційних вебсайтах ОМС чи геопорталах.</w:t>
            </w:r>
          </w:p>
          <w:p w14:paraId="090785A9">
            <w:pPr>
              <w:spacing w:line="240" w:lineRule="auto"/>
              <w:jc w:val="center"/>
              <w:rPr>
                <w:rFonts w:ascii="Times New Roman" w:hAnsi="Times New Roman" w:eastAsia="Times New Roman" w:cs="Times New Roman"/>
                <w:sz w:val="16"/>
                <w:szCs w:val="16"/>
                <w:lang w:val="uk-UA"/>
              </w:rPr>
            </w:pPr>
          </w:p>
          <w:p w14:paraId="7B1966D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4.Непублічна діяльність архітектурно-містобудівної ради.</w:t>
            </w:r>
          </w:p>
        </w:tc>
        <w:tc>
          <w:tcPr>
            <w:tcW w:w="1695" w:type="dxa"/>
            <w:tcBorders>
              <w:top w:val="single" w:color="auto" w:sz="4" w:space="0"/>
              <w:left w:val="single" w:color="auto" w:sz="4" w:space="0"/>
              <w:bottom w:val="single" w:color="auto" w:sz="4" w:space="0"/>
              <w:right w:val="single" w:color="auto" w:sz="4" w:space="0"/>
            </w:tcBorders>
            <w:shd w:val="clear" w:color="auto" w:fill="auto"/>
          </w:tcPr>
          <w:p w14:paraId="548F46B3">
            <w:pPr>
              <w:spacing w:line="240" w:lineRule="auto"/>
              <w:ind w:right="43"/>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Створено відкритий доступ до містобудівної документації на порталі ДІЯ, офіційному геопорталі містобудівного кадастру НМР (ГІС) в підсистемах «Мар viewer», «Облік МБД», «Протоколи АМР»  та на офіційному сайті Нікопольської міської ради в розділі  «Управління містобудування та архітектури», розміщена наявна інформація.</w:t>
            </w:r>
          </w:p>
          <w:p w14:paraId="0BE8A2CA">
            <w:pPr>
              <w:spacing w:line="240" w:lineRule="auto"/>
              <w:ind w:right="43"/>
              <w:jc w:val="center"/>
              <w:rPr>
                <w:rFonts w:ascii="Times New Roman" w:hAnsi="Times New Roman" w:eastAsia="Times New Roman" w:cs="Times New Roman"/>
                <w:i/>
                <w:sz w:val="16"/>
                <w:szCs w:val="16"/>
                <w:lang w:val="uk-UA"/>
              </w:rPr>
            </w:pPr>
            <w:r>
              <w:rPr>
                <w:rFonts w:ascii="Times New Roman" w:hAnsi="Times New Roman" w:eastAsia="Times New Roman" w:cs="Times New Roman"/>
                <w:i/>
                <w:sz w:val="16"/>
                <w:szCs w:val="16"/>
                <w:lang w:val="uk-UA"/>
              </w:rPr>
              <w:t>У зв’язку з воєнним станом в Україні  на даний час обмежено доступ до ГІС та до розділу «Управління містобудування та архітектури» на офіційному сайті НМР для зовнішнього користувача.</w:t>
            </w:r>
          </w:p>
          <w:p w14:paraId="736DAE9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Рішення Нікопольської міської ради від 28.07.2023 №20-35/VIII «Про розробку проєкту внесення змін до містобудівної документації «Генеральний план м. Нікополь Дніпропетровської області»</w:t>
            </w:r>
          </w:p>
          <w:p w14:paraId="173E702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Рішення Нікопольської міської ради від 12.12.2023 №32-40/VIII «Про внесення змін</w:t>
            </w:r>
          </w:p>
          <w:p w14:paraId="1F18176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до «Міської програми розробки</w:t>
            </w:r>
          </w:p>
          <w:p w14:paraId="6EC9E22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містобудівної документації</w:t>
            </w:r>
          </w:p>
          <w:p w14:paraId="6B444D1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 Нікополя на 2020-2024 роки»,</w:t>
            </w:r>
          </w:p>
          <w:p w14:paraId="5C7F4D9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затвердивши її у новій редакції»</w:t>
            </w:r>
          </w:p>
          <w:p w14:paraId="57C8851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 Рішення виконавчого комітету Нікопольської міської ради від 24.07.2024                                  №1305 «Про затвердження персонального складу робочої групи з формування завдання на розроблення проєкту внесення змін до містобудівної документації «Генеральний план м. Нікополь Дніпропетровської області».</w:t>
            </w:r>
          </w:p>
          <w:p w14:paraId="7995CC2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Робочою групою, керуючись пунктом 42 Постанови КМУ № 926 «Про затвердження Порядку розроблення, оновлення, внесення змін та затвердження містобудівної документації», проводяться всі процедурні заходи (проведено 6 засідань, складено календарний план роботи, проведено онлайн-опитування мешканців міста про їх бачення майбутнього розвитку міста)</w:t>
            </w:r>
          </w:p>
          <w:p w14:paraId="78696FB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5. Рішення Нікопольської міської ради від 30.04.2021 №65-7/VIII «Про затвердження Міської програми</w:t>
            </w:r>
          </w:p>
          <w:p w14:paraId="0DF407C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розвитку містобудівного кадастру</w:t>
            </w:r>
          </w:p>
          <w:p w14:paraId="0B1A631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 Нікополя на 2021-2025 роки»</w:t>
            </w:r>
          </w:p>
          <w:p w14:paraId="2271AD4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6.  Рішення Нікопольської міської ради від 04.12.2020р №1-1/VIII «Про затвердження Регламенту Нікопольської міської ради VIII скликання»;</w:t>
            </w:r>
          </w:p>
          <w:p w14:paraId="7F407C5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 Рішення Нікопольської міської ради від 29.01.2021р №79-4/VIII «Про внесення змін до Регламенту Нікопольської міської ради VIIІ скликання»;</w:t>
            </w:r>
          </w:p>
          <w:p w14:paraId="055DAA3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7. Рішення виконавчого комітету Нікопольської міської ради від 22.08.2018 №635 «Про затвердження Положення про міську архітектурно-містобудівну раду»</w:t>
            </w:r>
          </w:p>
          <w:p w14:paraId="505C770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8. Рішення виконавчого комітету Нікопольської міської ради від 24.11.2021 №1071 «Про затвердження нового складу міської архітектурно-містобудівної ради»</w:t>
            </w:r>
          </w:p>
          <w:p w14:paraId="28015EFD">
            <w:pPr>
              <w:spacing w:line="240" w:lineRule="auto"/>
              <w:ind w:firstLine="290"/>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9.  Рішення виконавчого комітету Нікопольської міської ради від 21.03.2024р №457 «Про затвердження Регламенту роботи геоінформаційної системи міста Нікополя у новій редакції»</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0A6434B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0F9B46E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w:t>
            </w:r>
          </w:p>
        </w:tc>
        <w:tc>
          <w:tcPr>
            <w:tcW w:w="705" w:type="dxa"/>
            <w:tcBorders>
              <w:top w:val="single" w:color="auto" w:sz="4" w:space="0"/>
              <w:left w:val="single" w:color="auto" w:sz="4" w:space="0"/>
              <w:bottom w:val="single" w:color="auto" w:sz="4" w:space="0"/>
              <w:right w:val="single" w:color="auto" w:sz="4" w:space="0"/>
            </w:tcBorders>
            <w:shd w:val="clear" w:color="auto" w:fill="auto"/>
          </w:tcPr>
          <w:p w14:paraId="32A9FD3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6</w:t>
            </w:r>
          </w:p>
        </w:tc>
        <w:tc>
          <w:tcPr>
            <w:tcW w:w="1995" w:type="dxa"/>
            <w:tcBorders>
              <w:top w:val="single" w:color="auto" w:sz="4" w:space="0"/>
              <w:left w:val="single" w:color="auto" w:sz="4" w:space="0"/>
              <w:bottom w:val="single" w:color="auto" w:sz="4" w:space="0"/>
              <w:right w:val="single" w:color="auto" w:sz="4" w:space="0"/>
            </w:tcBorders>
            <w:shd w:val="clear" w:color="auto" w:fill="auto"/>
          </w:tcPr>
          <w:p w14:paraId="1C988587">
            <w:pPr>
              <w:spacing w:line="240" w:lineRule="auto"/>
              <w:ind w:right="4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Розроблення та затвердження «Проєкту внесення змін до містобудівної документації «Генеральний план м. Нікополь Дніпропетровської області»</w:t>
            </w:r>
          </w:p>
          <w:p w14:paraId="1B7B73F2">
            <w:pPr>
              <w:spacing w:line="240" w:lineRule="auto"/>
              <w:ind w:right="45"/>
              <w:jc w:val="center"/>
              <w:rPr>
                <w:rFonts w:ascii="Times New Roman" w:hAnsi="Times New Roman" w:eastAsia="Times New Roman" w:cs="Times New Roman"/>
                <w:sz w:val="16"/>
                <w:szCs w:val="16"/>
                <w:lang w:val="uk-UA"/>
              </w:rPr>
            </w:pPr>
          </w:p>
          <w:p w14:paraId="5DBDDFD2">
            <w:pPr>
              <w:spacing w:line="240" w:lineRule="auto"/>
              <w:ind w:right="4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u w:val="single"/>
                <w:lang w:val="uk-UA"/>
              </w:rPr>
              <w:t>2.</w:t>
            </w:r>
            <w:r>
              <w:rPr>
                <w:rFonts w:ascii="Times New Roman" w:hAnsi="Times New Roman" w:eastAsia="Times New Roman" w:cs="Times New Roman"/>
                <w:sz w:val="16"/>
                <w:szCs w:val="16"/>
                <w:lang w:val="uk-UA"/>
              </w:rPr>
              <w:t xml:space="preserve"> Внесення актуальної містобудівної документації на портал ДІЯ, до офіційного геопорталу містобудівного кадастру НМР та на офіційний сайт Нікопольської міської ради в розділ  «Управління містобудування та архітектури».</w:t>
            </w:r>
          </w:p>
          <w:p w14:paraId="724C5948">
            <w:pPr>
              <w:spacing w:line="240" w:lineRule="auto"/>
              <w:ind w:right="45"/>
              <w:jc w:val="center"/>
              <w:rPr>
                <w:rFonts w:ascii="Times New Roman" w:hAnsi="Times New Roman" w:eastAsia="Times New Roman" w:cs="Times New Roman"/>
                <w:sz w:val="16"/>
                <w:szCs w:val="16"/>
                <w:u w:val="single"/>
                <w:lang w:val="uk-UA"/>
              </w:rPr>
            </w:pPr>
          </w:p>
          <w:p w14:paraId="1AFBE937">
            <w:pPr>
              <w:spacing w:line="240" w:lineRule="auto"/>
              <w:ind w:right="43"/>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У разі необхідності, розроблення та затвердження детальних планів територій м. Нікополя виконувати згідно:</w:t>
            </w:r>
          </w:p>
          <w:p w14:paraId="40676E51">
            <w:pPr>
              <w:spacing w:line="240" w:lineRule="auto"/>
              <w:ind w:right="43"/>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 ЗУ «Про регулювання містобудівної діяльності»,</w:t>
            </w:r>
          </w:p>
          <w:p w14:paraId="38D9C4BE">
            <w:pPr>
              <w:spacing w:line="240" w:lineRule="auto"/>
              <w:ind w:right="43"/>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 Постанови КМУ від 01.09.2021 № 926 «Про затвердження Порядку розроблення, оновлення, внесення змін та затвердження містобудівної документації»;</w:t>
            </w:r>
          </w:p>
          <w:p w14:paraId="64E16892">
            <w:pPr>
              <w:spacing w:line="240" w:lineRule="auto"/>
              <w:ind w:right="43"/>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 Наказу Міністерства регіонального розвитку, будівництва та житлово-комунального господарства України від 16.11.2011 №290  «Про затвердження Порядку розроблення містобудівної документації»</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592800C4">
            <w:pPr>
              <w:spacing w:line="240" w:lineRule="auto"/>
              <w:ind w:right="-43"/>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Розроблення актуальної містобудівної документації- -орієнтовний термін 2024-2027 роки</w:t>
            </w:r>
          </w:p>
          <w:p w14:paraId="12386A5B">
            <w:pPr>
              <w:spacing w:line="240" w:lineRule="auto"/>
              <w:jc w:val="center"/>
              <w:rPr>
                <w:rFonts w:ascii="Times New Roman" w:hAnsi="Times New Roman" w:eastAsia="Times New Roman" w:cs="Times New Roman"/>
                <w:sz w:val="16"/>
                <w:szCs w:val="16"/>
                <w:lang w:val="uk-UA"/>
              </w:rPr>
            </w:pPr>
          </w:p>
          <w:p w14:paraId="7C2E3A3D">
            <w:pPr>
              <w:spacing w:line="240" w:lineRule="auto"/>
              <w:jc w:val="center"/>
              <w:rPr>
                <w:rFonts w:ascii="Times New Roman" w:hAnsi="Times New Roman" w:eastAsia="Times New Roman" w:cs="Times New Roman"/>
                <w:sz w:val="16"/>
                <w:szCs w:val="16"/>
                <w:lang w:val="uk-UA"/>
              </w:rPr>
            </w:pPr>
          </w:p>
          <w:p w14:paraId="3827C908">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52E19A1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 о. начальника управління містобудування та архітектури</w:t>
            </w: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11F94AA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Кошти місцевого бюджету на розробку МБД</w:t>
            </w:r>
          </w:p>
        </w:tc>
        <w:tc>
          <w:tcPr>
            <w:tcW w:w="1405" w:type="dxa"/>
            <w:tcBorders>
              <w:top w:val="single" w:color="auto" w:sz="4" w:space="0"/>
              <w:left w:val="single" w:color="auto" w:sz="4" w:space="0"/>
              <w:bottom w:val="single" w:color="auto" w:sz="4" w:space="0"/>
              <w:right w:val="single" w:color="auto" w:sz="4" w:space="0"/>
            </w:tcBorders>
            <w:shd w:val="clear" w:color="auto" w:fill="auto"/>
          </w:tcPr>
          <w:p w14:paraId="4EEE30A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Розроблення та затвердження «Проєкту внесення змін до містобудівної документації «Генеральний план                м. Нікополь Дніпропетровської області»</w:t>
            </w:r>
          </w:p>
          <w:p w14:paraId="58694DCE">
            <w:pPr>
              <w:spacing w:line="240" w:lineRule="auto"/>
              <w:jc w:val="center"/>
              <w:rPr>
                <w:rFonts w:ascii="Times New Roman" w:hAnsi="Times New Roman" w:eastAsia="Times New Roman" w:cs="Times New Roman"/>
                <w:sz w:val="16"/>
                <w:szCs w:val="16"/>
                <w:lang w:val="uk-UA"/>
              </w:rPr>
            </w:pPr>
          </w:p>
          <w:p w14:paraId="34B787BC">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Внесення актуальної містобудівної документації до державного містобудівного кадастру, на портал ДІЯ, до офіційного геопорталу містобудівного кадастру НМР та на офіційний сайт Нікопольської міської ради в розділ  «Управління містобудування та архітектури».</w:t>
            </w:r>
          </w:p>
          <w:p w14:paraId="2DC3AF59">
            <w:pPr>
              <w:spacing w:line="240" w:lineRule="auto"/>
              <w:jc w:val="center"/>
              <w:rPr>
                <w:rFonts w:ascii="Times New Roman" w:hAnsi="Times New Roman" w:eastAsia="Times New Roman" w:cs="Times New Roman"/>
                <w:sz w:val="16"/>
                <w:szCs w:val="16"/>
                <w:lang w:val="uk-UA"/>
              </w:rPr>
            </w:pPr>
          </w:p>
          <w:p w14:paraId="3179667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Після припинення воєнного стану відновити відкритий доступ до актуальної містобудівної документації</w:t>
            </w:r>
          </w:p>
        </w:tc>
      </w:tr>
      <w:tr w14:paraId="7550EC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478" w:hRule="atLeast"/>
        </w:trPr>
        <w:tc>
          <w:tcPr>
            <w:tcW w:w="585" w:type="dxa"/>
            <w:tcBorders>
              <w:top w:val="single" w:color="auto" w:sz="4" w:space="0"/>
              <w:left w:val="single" w:color="auto" w:sz="4" w:space="0"/>
              <w:bottom w:val="single" w:color="auto" w:sz="4" w:space="0"/>
              <w:right w:val="single" w:color="auto" w:sz="4" w:space="0"/>
            </w:tcBorders>
          </w:tcPr>
          <w:p w14:paraId="66E2F37E">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77022D3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Надання містобудівних умов і обмежень забудови земельних ділянок *</w:t>
            </w:r>
          </w:p>
        </w:tc>
        <w:tc>
          <w:tcPr>
            <w:tcW w:w="1560" w:type="dxa"/>
            <w:tcBorders>
              <w:top w:val="single" w:color="auto" w:sz="4" w:space="0"/>
              <w:left w:val="single" w:color="auto" w:sz="4" w:space="0"/>
              <w:bottom w:val="single" w:color="auto" w:sz="4" w:space="0"/>
              <w:right w:val="single" w:color="auto" w:sz="4" w:space="0"/>
            </w:tcBorders>
            <w:shd w:val="clear" w:color="auto" w:fill="auto"/>
          </w:tcPr>
          <w:p w14:paraId="0DCDE86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Можливість посадових осіб видавати МУО за неправомірну вигоду, умисно не зазначаючи окремих будівельних і санітарних обмежень забудови, які формально не належать до законодавства (у разі відсутності затвердженої містобудівної документації)</w:t>
            </w:r>
          </w:p>
          <w:p w14:paraId="2CDD3EE1">
            <w:pPr>
              <w:spacing w:line="240" w:lineRule="auto"/>
              <w:jc w:val="center"/>
              <w:rPr>
                <w:rFonts w:ascii="Times New Roman" w:hAnsi="Times New Roman" w:eastAsia="Times New Roman" w:cs="Times New Roman"/>
                <w:sz w:val="16"/>
                <w:szCs w:val="16"/>
                <w:lang w:val="uk-UA"/>
              </w:rPr>
            </w:pPr>
          </w:p>
          <w:p w14:paraId="1AFE666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Можливість посадових осіб безпідставно створювати штучні бар’єри у видачі МУО (наприклад, видавати листи-відмови з надуманих причин) для вимагання неправомірної вигоди</w:t>
            </w:r>
          </w:p>
          <w:p w14:paraId="1F082CED">
            <w:pPr>
              <w:spacing w:line="240" w:lineRule="auto"/>
              <w:jc w:val="center"/>
              <w:rPr>
                <w:rFonts w:ascii="Times New Roman" w:hAnsi="Times New Roman" w:eastAsia="Times New Roman" w:cs="Times New Roman"/>
                <w:sz w:val="16"/>
                <w:szCs w:val="16"/>
                <w:lang w:val="uk-UA"/>
              </w:rPr>
            </w:pPr>
          </w:p>
          <w:p w14:paraId="1B9ABF2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Можливість посадових осіб за неправомірну вимогу свідомо не звертати уваги на факти можливої підробки документів, які заявники подають задля одержання МУО</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48A1ACA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Низький рівень діджиталізації картографічних матеріалів (подача документів через електронні сервіси): на вебсайтах місцевих рад не розміщують матеріалів генеральних планів у векторному форматі, що давало б змогу бачити на різних шарах генерального плану наявні умови та обмеження забудови (наприклад, викладається лише картинка генерального плану, яка не дає можливості бачити такі шари та виявляти наявні обмеження).</w:t>
            </w:r>
          </w:p>
          <w:p w14:paraId="169F6E99">
            <w:pPr>
              <w:spacing w:line="240" w:lineRule="auto"/>
              <w:jc w:val="center"/>
              <w:rPr>
                <w:rFonts w:ascii="Times New Roman" w:hAnsi="Times New Roman" w:eastAsia="Times New Roman" w:cs="Times New Roman"/>
                <w:sz w:val="16"/>
                <w:szCs w:val="16"/>
                <w:lang w:val="uk-UA"/>
              </w:rPr>
            </w:pPr>
          </w:p>
          <w:p w14:paraId="5502CCFA">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Нерозміщення ОМС додаткових шарів генплану, що давали б змогу бачити наявні обмеження.</w:t>
            </w:r>
          </w:p>
          <w:p w14:paraId="4C2D983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Особистий контакт із заявниками під час подання ними заяви на отримання послуги (у разі, якщо такий спосіб обрав заявник).</w:t>
            </w:r>
          </w:p>
          <w:p w14:paraId="7E47E09A">
            <w:pPr>
              <w:spacing w:line="240" w:lineRule="auto"/>
              <w:jc w:val="center"/>
              <w:rPr>
                <w:rFonts w:ascii="Times New Roman" w:hAnsi="Times New Roman" w:eastAsia="Times New Roman" w:cs="Times New Roman"/>
                <w:sz w:val="16"/>
                <w:szCs w:val="16"/>
                <w:lang w:val="uk-UA"/>
              </w:rPr>
            </w:pPr>
          </w:p>
          <w:p w14:paraId="72D9F08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 Відсутність архівних даних про категорію землі (про відведення земельної ділянки минулих років).</w:t>
            </w:r>
          </w:p>
          <w:p w14:paraId="19FF9D69">
            <w:pPr>
              <w:spacing w:line="240" w:lineRule="auto"/>
              <w:jc w:val="center"/>
              <w:rPr>
                <w:rFonts w:ascii="Times New Roman" w:hAnsi="Times New Roman" w:eastAsia="Times New Roman" w:cs="Times New Roman"/>
                <w:sz w:val="16"/>
                <w:szCs w:val="16"/>
                <w:lang w:val="uk-UA"/>
              </w:rPr>
            </w:pPr>
          </w:p>
          <w:p w14:paraId="5647DC5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5. Відсутність затвердженого генерального плану.</w:t>
            </w:r>
          </w:p>
          <w:p w14:paraId="414BADB1">
            <w:pPr>
              <w:spacing w:line="240" w:lineRule="auto"/>
              <w:jc w:val="center"/>
              <w:rPr>
                <w:rFonts w:ascii="Times New Roman" w:hAnsi="Times New Roman" w:eastAsia="Times New Roman" w:cs="Times New Roman"/>
                <w:sz w:val="16"/>
                <w:szCs w:val="16"/>
                <w:lang w:val="uk-UA"/>
              </w:rPr>
            </w:pPr>
          </w:p>
          <w:p w14:paraId="0FD4628A">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6. Можливість особистих контактів (спілкування) надавачів послуг з заявником (у разі вибору такого способу подачі заяви).</w:t>
            </w:r>
          </w:p>
        </w:tc>
        <w:tc>
          <w:tcPr>
            <w:tcW w:w="1695" w:type="dxa"/>
            <w:tcBorders>
              <w:top w:val="single" w:color="auto" w:sz="4" w:space="0"/>
              <w:left w:val="single" w:color="auto" w:sz="4" w:space="0"/>
              <w:bottom w:val="single" w:color="auto" w:sz="4" w:space="0"/>
              <w:right w:val="single" w:color="auto" w:sz="4" w:space="0"/>
            </w:tcBorders>
            <w:shd w:val="clear" w:color="auto" w:fill="auto"/>
          </w:tcPr>
          <w:p w14:paraId="287C93B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Створено відкритий доступ до містобудівної документації на офіційному геопорталі містобудівного кадастру НМР (ГІС) в підсистемі «Мар viewer» та на офіційному сайті НМР в розділі  «Управління містобудування та архітектури».</w:t>
            </w:r>
          </w:p>
          <w:p w14:paraId="2112FB99">
            <w:pPr>
              <w:spacing w:line="240" w:lineRule="auto"/>
              <w:ind w:right="43"/>
              <w:jc w:val="center"/>
              <w:rPr>
                <w:rFonts w:ascii="Times New Roman" w:hAnsi="Times New Roman" w:eastAsia="Times New Roman" w:cs="Times New Roman"/>
                <w:i/>
                <w:sz w:val="16"/>
                <w:szCs w:val="16"/>
                <w:lang w:val="uk-UA"/>
              </w:rPr>
            </w:pPr>
            <w:r>
              <w:rPr>
                <w:rFonts w:ascii="Times New Roman" w:hAnsi="Times New Roman" w:eastAsia="Times New Roman" w:cs="Times New Roman"/>
                <w:i/>
                <w:sz w:val="16"/>
                <w:szCs w:val="16"/>
                <w:lang w:val="uk-UA"/>
              </w:rPr>
              <w:t>У зв’язку з воєнним станом в Україні  на даний час обмежено доступ до ГІС та до розділу «Управління містобудування та архітектури» на офіційному сайті НМР для зовнішнього користувача.</w:t>
            </w:r>
          </w:p>
          <w:p w14:paraId="15ABD65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Рішення Нікопольської міської ради від 30.01.2015 №14-57/VI «Про затвердження містобудівної документації «План зонування території м. Нікополь Дніпропетровської області»</w:t>
            </w:r>
          </w:p>
          <w:p w14:paraId="3E8A881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«План зонування території м. Нікополь Дніпропетровської області», затверджений  рішенням Нікопольської міської ради від 30.01.2015 №14-57/VI є чинною містобудівною документацією.</w:t>
            </w:r>
          </w:p>
          <w:p w14:paraId="49F4C5A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 Нікополь. План червоних ліній магістральних вулиць загальноміського значення регульованого руху», затверджений  рішенням Нікопольської міської ради від 27.03.2015р №49-60/VI є чинною містобудівною документацією</w:t>
            </w:r>
            <w:r>
              <w:rPr>
                <w:rFonts w:ascii="Times New Roman" w:hAnsi="Times New Roman" w:eastAsia="Times New Roman" w:cs="Times New Roman"/>
                <w:b/>
                <w:sz w:val="16"/>
                <w:szCs w:val="16"/>
                <w:lang w:val="uk-UA"/>
              </w:rPr>
              <w:t>.</w:t>
            </w:r>
          </w:p>
          <w:p w14:paraId="3B22389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 офіційному геопорталі містобудівного кадастру (ГІС) Нікопольської міської ради картографічні матеріали містобудівної документації розміщено в векторному форматі, що дає змогу підключати різні шари містобудівної документації та бачити наявні умови та обмеження забудови.</w:t>
            </w:r>
          </w:p>
          <w:p w14:paraId="314F022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Особистий контакт з заявником відсутній.</w:t>
            </w:r>
          </w:p>
          <w:p w14:paraId="7F5ABE9A">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Надання містобудівних умов і обмежень є адміністративною послугою, заява подається через відділ «Центр надання</w:t>
            </w:r>
          </w:p>
          <w:p w14:paraId="027BE57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адміністративних послуг</w:t>
            </w:r>
          </w:p>
          <w:p w14:paraId="6D7DE73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 Нікополя», або через портал Єдиної Державної Електронної Системи у Сфері Будівництва.  Затверджено перелік адміністративних послуг (рішення НМР від 27.10.2023 №11-38/VIII) , затверджена Інформаційна картка адміністративної послуги</w:t>
            </w:r>
          </w:p>
          <w:p w14:paraId="2D7DD63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«Надання (внесення змін; скасування) містобудівних умов і обмежень</w:t>
            </w:r>
          </w:p>
          <w:p w14:paraId="65FFFFF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для проектування об’єкту будівництва/листа про об’єкти, для проектування яких</w:t>
            </w:r>
          </w:p>
          <w:p w14:paraId="201AA19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потрібно отримувати містобудівні умови та обмеження», в якій зазначено чіткий та виключний перелік документів, які може вимагати уповноважений орган ОМС.</w:t>
            </w:r>
          </w:p>
          <w:p w14:paraId="6F4B657C">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Надання містобудівних умов і обмежень та відмов у їх наданні здійсюється виключно через ЄДЕССБ, у відповідності до ЗУ “Про регулювання містобудівної діяльності”</w:t>
            </w:r>
          </w:p>
          <w:p w14:paraId="5D2E022B">
            <w:pPr>
              <w:spacing w:line="240" w:lineRule="auto"/>
              <w:jc w:val="center"/>
              <w:rPr>
                <w:rFonts w:ascii="Times New Roman" w:hAnsi="Times New Roman" w:eastAsia="Times New Roman" w:cs="Times New Roman"/>
                <w:sz w:val="16"/>
                <w:szCs w:val="16"/>
                <w:lang w:val="uk-UA"/>
              </w:rPr>
            </w:pPr>
          </w:p>
          <w:p w14:paraId="502D40D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 Рішення виконавчого комітету Нікопольської міської ради від 21.03.2024р №457 «Про затвердження Регламенту роботи геоінформаційної системи міста Нікополя у новій редакції»</w:t>
            </w:r>
          </w:p>
          <w:p w14:paraId="3774C271">
            <w:pPr>
              <w:spacing w:line="240" w:lineRule="auto"/>
              <w:jc w:val="center"/>
              <w:rPr>
                <w:rFonts w:ascii="Times New Roman" w:hAnsi="Times New Roman" w:eastAsia="Times New Roman" w:cs="Times New Roman"/>
                <w:sz w:val="16"/>
                <w:szCs w:val="16"/>
                <w:lang w:val="uk-UA"/>
              </w:rPr>
            </w:pPr>
          </w:p>
          <w:p w14:paraId="6825E259">
            <w:pPr>
              <w:spacing w:line="240" w:lineRule="auto"/>
              <w:jc w:val="center"/>
              <w:rPr>
                <w:rFonts w:ascii="Times New Roman" w:hAnsi="Times New Roman" w:eastAsia="Times New Roman" w:cs="Times New Roman"/>
                <w:b/>
                <w:sz w:val="16"/>
                <w:szCs w:val="16"/>
                <w:lang w:val="uk-UA"/>
              </w:rPr>
            </w:pPr>
            <w:r>
              <w:rPr>
                <w:rFonts w:ascii="Times New Roman" w:hAnsi="Times New Roman" w:eastAsia="Times New Roman" w:cs="Times New Roman"/>
                <w:sz w:val="16"/>
                <w:szCs w:val="16"/>
                <w:lang w:val="uk-UA"/>
              </w:rPr>
              <w:t>Наповнення реєстру містобудівних умов і обмежень ГІС м. Нікополя та офіційного сайту Нікопольської міської ради в розділі  «Управління містобудування та архітектури»  інформацією щодо наданих містобудівних умов і обмежень забудови земельних ділянок тощо.</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68098F1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0DE113B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w:t>
            </w:r>
          </w:p>
        </w:tc>
        <w:tc>
          <w:tcPr>
            <w:tcW w:w="705" w:type="dxa"/>
            <w:tcBorders>
              <w:top w:val="single" w:color="auto" w:sz="4" w:space="0"/>
              <w:left w:val="single" w:color="auto" w:sz="4" w:space="0"/>
              <w:bottom w:val="single" w:color="auto" w:sz="4" w:space="0"/>
              <w:right w:val="single" w:color="auto" w:sz="4" w:space="0"/>
            </w:tcBorders>
            <w:shd w:val="clear" w:color="auto" w:fill="auto"/>
          </w:tcPr>
          <w:p w14:paraId="6082E59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6</w:t>
            </w:r>
          </w:p>
        </w:tc>
        <w:tc>
          <w:tcPr>
            <w:tcW w:w="1995" w:type="dxa"/>
            <w:tcBorders>
              <w:top w:val="single" w:color="auto" w:sz="4" w:space="0"/>
              <w:left w:val="single" w:color="auto" w:sz="4" w:space="0"/>
              <w:bottom w:val="single" w:color="auto" w:sz="4" w:space="0"/>
              <w:right w:val="single" w:color="auto" w:sz="4" w:space="0"/>
            </w:tcBorders>
            <w:shd w:val="clear" w:color="auto" w:fill="auto"/>
          </w:tcPr>
          <w:p w14:paraId="738A5EF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Розроблення та затвердження генерального плану.</w:t>
            </w:r>
          </w:p>
          <w:p w14:paraId="3C385584">
            <w:pPr>
              <w:spacing w:line="240" w:lineRule="auto"/>
              <w:jc w:val="center"/>
              <w:rPr>
                <w:rFonts w:ascii="Times New Roman" w:hAnsi="Times New Roman" w:eastAsia="Times New Roman" w:cs="Times New Roman"/>
                <w:sz w:val="16"/>
                <w:szCs w:val="16"/>
                <w:lang w:val="uk-UA"/>
              </w:rPr>
            </w:pPr>
          </w:p>
          <w:p w14:paraId="7E32977C">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Формування МУО та відмов у їх наданні на порталі ЄДЕССБ, постійне оновлення наявної інформації на офіційному геопорталі містобудівного кадастру НМР (ГІС) та на офіційному сайті НМР в розділі  «Управління містобудування та архітектури»</w:t>
            </w:r>
          </w:p>
          <w:p w14:paraId="12B9B931">
            <w:pPr>
              <w:spacing w:line="240" w:lineRule="auto"/>
              <w:jc w:val="center"/>
              <w:rPr>
                <w:rFonts w:ascii="Times New Roman" w:hAnsi="Times New Roman" w:eastAsia="Times New Roman" w:cs="Times New Roman"/>
                <w:sz w:val="16"/>
                <w:szCs w:val="16"/>
                <w:lang w:val="uk-UA"/>
              </w:rPr>
            </w:pP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50C4433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Розроблення актуальної містобудівної документації- - орієнтовний термін 2024-2027 роки</w:t>
            </w: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69389B6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 о. начальника управління містобудування та архітектури</w:t>
            </w: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385D657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кошти місцевого бюджету на розробку МБД</w:t>
            </w:r>
          </w:p>
        </w:tc>
        <w:tc>
          <w:tcPr>
            <w:tcW w:w="1405" w:type="dxa"/>
            <w:tcBorders>
              <w:top w:val="single" w:color="auto" w:sz="4" w:space="0"/>
              <w:left w:val="single" w:color="auto" w:sz="4" w:space="0"/>
              <w:bottom w:val="single" w:color="auto" w:sz="4" w:space="0"/>
              <w:right w:val="single" w:color="auto" w:sz="4" w:space="0"/>
            </w:tcBorders>
            <w:shd w:val="clear" w:color="auto" w:fill="auto"/>
          </w:tcPr>
          <w:p w14:paraId="410DDBB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Розроблення та затвердження «Проєкту внесення змін до містобудівної документації «Генеральний план м. Нікополь Дніпропетровської області»</w:t>
            </w:r>
          </w:p>
          <w:p w14:paraId="1DCFAAAB">
            <w:pPr>
              <w:spacing w:line="240" w:lineRule="auto"/>
              <w:jc w:val="center"/>
              <w:rPr>
                <w:rFonts w:ascii="Times New Roman" w:hAnsi="Times New Roman" w:eastAsia="Times New Roman" w:cs="Times New Roman"/>
                <w:sz w:val="16"/>
                <w:szCs w:val="16"/>
                <w:lang w:val="uk-UA"/>
              </w:rPr>
            </w:pPr>
          </w:p>
          <w:p w14:paraId="6EA7707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Внесення актуальної містобудівної документації  до державного містобудівного кадастру, на портал ДІЯ,  до офіційного геопорталу містобудівного кадастру НМР та на офіційний сайт Нікопольської міської ради в розділ  «Управління містобудування та архітектури».</w:t>
            </w:r>
          </w:p>
          <w:p w14:paraId="50372A75">
            <w:pPr>
              <w:spacing w:line="240" w:lineRule="auto"/>
              <w:jc w:val="center"/>
              <w:rPr>
                <w:rFonts w:ascii="Times New Roman" w:hAnsi="Times New Roman" w:eastAsia="Times New Roman" w:cs="Times New Roman"/>
                <w:sz w:val="16"/>
                <w:szCs w:val="16"/>
                <w:lang w:val="uk-UA"/>
              </w:rPr>
            </w:pPr>
          </w:p>
          <w:p w14:paraId="00A2B53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Після припинення воєнного стану відновити відкритий доступ до актуальної містобудівної документації</w:t>
            </w:r>
          </w:p>
          <w:p w14:paraId="26F8E578">
            <w:pPr>
              <w:spacing w:line="240" w:lineRule="auto"/>
              <w:jc w:val="center"/>
              <w:rPr>
                <w:rFonts w:ascii="Times New Roman" w:hAnsi="Times New Roman" w:eastAsia="Times New Roman" w:cs="Times New Roman"/>
                <w:sz w:val="16"/>
                <w:szCs w:val="16"/>
                <w:lang w:val="uk-UA"/>
              </w:rPr>
            </w:pPr>
          </w:p>
        </w:tc>
      </w:tr>
      <w:tr w14:paraId="1CDA34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478" w:hRule="atLeast"/>
        </w:trPr>
        <w:tc>
          <w:tcPr>
            <w:tcW w:w="585" w:type="dxa"/>
            <w:tcBorders>
              <w:top w:val="single" w:color="auto" w:sz="4" w:space="0"/>
              <w:left w:val="single" w:color="auto" w:sz="4" w:space="0"/>
              <w:bottom w:val="single" w:color="auto" w:sz="4" w:space="0"/>
              <w:right w:val="single" w:color="auto" w:sz="4" w:space="0"/>
            </w:tcBorders>
          </w:tcPr>
          <w:p w14:paraId="21853F5E">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2390904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Встановлення охоронних зон *</w:t>
            </w:r>
          </w:p>
        </w:tc>
        <w:tc>
          <w:tcPr>
            <w:tcW w:w="1560" w:type="dxa"/>
            <w:tcBorders>
              <w:top w:val="single" w:color="auto" w:sz="4" w:space="0"/>
              <w:left w:val="single" w:color="auto" w:sz="4" w:space="0"/>
              <w:bottom w:val="single" w:color="auto" w:sz="4" w:space="0"/>
              <w:right w:val="single" w:color="auto" w:sz="4" w:space="0"/>
            </w:tcBorders>
            <w:shd w:val="clear" w:color="auto" w:fill="auto"/>
          </w:tcPr>
          <w:p w14:paraId="4E586EDB">
            <w:pPr>
              <w:spacing w:line="240" w:lineRule="auto"/>
              <w:ind w:right="133" w:firstLine="92"/>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1.Можливість посадових осіб ОМС не ініціювати встановлення відповідних охоронних обмежень, надавши спочатку заявникам дозвільну документацію для будівництва, після чого дати згоду на встановлення обмеження використання прибережних захисних смуг, але вже з урахуванням наявної містобудівної ситуації (тобто підлаштовуватись під забудову недоброчесного заявника)</w:t>
            </w:r>
          </w:p>
          <w:p w14:paraId="4C8C82E1">
            <w:pPr>
              <w:spacing w:line="240" w:lineRule="auto"/>
              <w:jc w:val="center"/>
              <w:rPr>
                <w:rFonts w:ascii="Times New Roman" w:hAnsi="Times New Roman" w:eastAsia="Times New Roman" w:cs="Times New Roman"/>
                <w:sz w:val="16"/>
                <w:szCs w:val="16"/>
                <w:lang w:val="uk-UA"/>
              </w:rPr>
            </w:pP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2F55688C">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Відсутність відповідальності за не оформлення територіальною громадою права власності на землю та встановлення відповідних охоронних обмежень.</w:t>
            </w:r>
          </w:p>
          <w:p w14:paraId="366057AB">
            <w:pPr>
              <w:spacing w:line="240" w:lineRule="auto"/>
              <w:jc w:val="center"/>
              <w:rPr>
                <w:rFonts w:ascii="Times New Roman" w:hAnsi="Times New Roman" w:eastAsia="Times New Roman" w:cs="Times New Roman"/>
                <w:sz w:val="16"/>
                <w:szCs w:val="16"/>
                <w:lang w:val="uk-UA"/>
              </w:rPr>
            </w:pPr>
          </w:p>
          <w:p w14:paraId="2D037DA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Неефективна взаємодія між Держводагентством та ОМС, зокрема, відсутні програми щодо встановлення прибережних захисних смуг річок та водних об’єктів на території України.</w:t>
            </w:r>
          </w:p>
          <w:p w14:paraId="16774139">
            <w:pPr>
              <w:spacing w:line="240" w:lineRule="auto"/>
              <w:jc w:val="center"/>
              <w:rPr>
                <w:rFonts w:ascii="Times New Roman" w:hAnsi="Times New Roman" w:eastAsia="Times New Roman" w:cs="Times New Roman"/>
                <w:sz w:val="16"/>
                <w:szCs w:val="16"/>
                <w:lang w:val="uk-UA"/>
              </w:rPr>
            </w:pPr>
          </w:p>
          <w:p w14:paraId="3272167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Відсутність містобудівної документації населеного пункту (наприклад, комплексного плану чи плану зонування територій), закритість даних затвердженої містобудівної документації.</w:t>
            </w:r>
          </w:p>
        </w:tc>
        <w:tc>
          <w:tcPr>
            <w:tcW w:w="1695" w:type="dxa"/>
            <w:tcBorders>
              <w:top w:val="single" w:color="auto" w:sz="4" w:space="0"/>
              <w:left w:val="single" w:color="auto" w:sz="4" w:space="0"/>
              <w:bottom w:val="single" w:color="auto" w:sz="4" w:space="0"/>
              <w:right w:val="single" w:color="auto" w:sz="4" w:space="0"/>
            </w:tcBorders>
            <w:shd w:val="clear" w:color="auto" w:fill="auto"/>
          </w:tcPr>
          <w:p w14:paraId="6B252CEC">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Створено відкритий доступ до містобудівної документації на офіційному геопорталі містобудівного кадастру НМР (ГІС) в підсистемі «Мар viewer» та на офіційному сайті НМР в розділі  «Управління містобудування та архітектури», де вказані наявні обмеження на території міста.</w:t>
            </w:r>
          </w:p>
          <w:p w14:paraId="04C00741">
            <w:pPr>
              <w:spacing w:line="240" w:lineRule="auto"/>
              <w:ind w:right="43"/>
              <w:jc w:val="center"/>
              <w:rPr>
                <w:rFonts w:ascii="Times New Roman" w:hAnsi="Times New Roman" w:eastAsia="Times New Roman" w:cs="Times New Roman"/>
                <w:i/>
                <w:sz w:val="16"/>
                <w:szCs w:val="16"/>
                <w:lang w:val="uk-UA"/>
              </w:rPr>
            </w:pPr>
            <w:r>
              <w:rPr>
                <w:rFonts w:ascii="Times New Roman" w:hAnsi="Times New Roman" w:eastAsia="Times New Roman" w:cs="Times New Roman"/>
                <w:i/>
                <w:sz w:val="16"/>
                <w:szCs w:val="16"/>
                <w:lang w:val="uk-UA"/>
              </w:rPr>
              <w:t>У зв’язку з воєнним станом в Україні  на даний час обмежено доступ до ГІС та до розділу «Управління містобудування та архітектури» на офіційному сайті НМР для зовнішнього користувача.</w:t>
            </w:r>
          </w:p>
          <w:p w14:paraId="6AE3BF37">
            <w:pPr>
              <w:spacing w:line="240" w:lineRule="auto"/>
              <w:ind w:right="43"/>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Рішенням Нікопольської ради від 25.07.2024 №65-47/VIII затверджено зміни та доповнення до Програми розвитку земельних відносин і охорони земель у місті Нікополі Нікопольського району Дніпропетровської області на 2024-2028 роки, затвердженої рішенням Нікопольської міської ради від 17.11.2023 № 31-39/VIII.</w:t>
            </w:r>
          </w:p>
          <w:p w14:paraId="0BD26F67">
            <w:pPr>
              <w:spacing w:line="240" w:lineRule="auto"/>
              <w:ind w:right="43"/>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 Розробка документації із землеустрою щодо встановлення меж водоохоронної зони та прибережної захисної смуги на території м. Нікополя Нікопольського району Дніпропетровської області.</w:t>
            </w:r>
          </w:p>
          <w:p w14:paraId="3B493666">
            <w:pPr>
              <w:spacing w:line="240" w:lineRule="auto"/>
              <w:ind w:right="43"/>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Програма забезпечить інформаційну підтримку робіт із землеустрою, моніторингу земель, контроль за використанням та охороною земель, регулювання розвитку територій, включаючи встановлення меж територій з особливим правовим режимом (природоохоронним, рекреаційним, оздоровчим, історико-культурним).</w:t>
            </w:r>
          </w:p>
          <w:p w14:paraId="2559EBA4">
            <w:pPr>
              <w:spacing w:line="240" w:lineRule="auto"/>
              <w:ind w:right="43"/>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Щодо здійснення самоврядного контролю за використанням та охороною земель територіальної громади.</w:t>
            </w:r>
          </w:p>
          <w:p w14:paraId="1CEE0415">
            <w:pPr>
              <w:spacing w:line="240" w:lineRule="auto"/>
              <w:ind w:right="43"/>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Рішення міської ради та її виконавчого комітету, розпорядження міського голови, наказ керівника виконавчого органу, що регулюють діяльність:</w:t>
            </w:r>
          </w:p>
          <w:p w14:paraId="7B6F2265">
            <w:pPr>
              <w:spacing w:line="240" w:lineRule="auto"/>
              <w:ind w:right="43"/>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 рішення Нікопольської міської ради «Про здійснення виконавчими органами Нікопольської міської ради державного контролю за використанням та охороною земель» від 26.05.2022р. №12-21/VIII;</w:t>
            </w:r>
          </w:p>
          <w:p w14:paraId="0C9E6565">
            <w:pPr>
              <w:spacing w:line="240" w:lineRule="auto"/>
              <w:ind w:right="43"/>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 розпорядження Нікопольського міського голови від 29.06.2022 №125к про призначення на посаду головного спеціаліста- державного інспектора у сфері державного контролю за використанням та охороною земель;</w:t>
            </w:r>
          </w:p>
          <w:p w14:paraId="2EDFA5D6">
            <w:pPr>
              <w:spacing w:line="240" w:lineRule="auto"/>
              <w:ind w:right="43"/>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 рішення Нікопольської міської ради від 30.11.2022 №45-27/ VIII «Про затвердження Положення про діяльність державного інспектора у сфері державного контролю за використанням та охороною земель і дотримання вимог законодавства України про охорону земель управління комунального майна Нікопольської міської ради».</w:t>
            </w:r>
          </w:p>
          <w:p w14:paraId="4DBC0A0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Рішення Нікопольської міської ради від 30.01.2015 №14-57/VI «Про затвердження містобудівної документації «План зонування території м. Нікополь Дніпропетровської області». В Зонінгу вказано проектну і наявну прибережну захисну смугу. На тих ділянках, де прибережна захисна смуга не встановлена, користуємось нормативними даними законодавства України (Земельний та Водний Кодекси).</w:t>
            </w:r>
          </w:p>
          <w:p w14:paraId="71D01E2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 даний час Каховське водосховище зруйноване, тому встановлення прибережної захисної смуги наразі знаходиться під питанням.</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40D8D13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1BE7D99A">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705" w:type="dxa"/>
            <w:tcBorders>
              <w:top w:val="single" w:color="auto" w:sz="4" w:space="0"/>
              <w:left w:val="single" w:color="auto" w:sz="4" w:space="0"/>
              <w:bottom w:val="single" w:color="auto" w:sz="4" w:space="0"/>
              <w:right w:val="single" w:color="auto" w:sz="4" w:space="0"/>
            </w:tcBorders>
            <w:shd w:val="clear" w:color="auto" w:fill="auto"/>
          </w:tcPr>
          <w:p w14:paraId="3859911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w:t>
            </w:r>
          </w:p>
        </w:tc>
        <w:tc>
          <w:tcPr>
            <w:tcW w:w="1995" w:type="dxa"/>
            <w:tcBorders>
              <w:top w:val="single" w:color="auto" w:sz="4" w:space="0"/>
              <w:left w:val="single" w:color="auto" w:sz="4" w:space="0"/>
              <w:bottom w:val="single" w:color="auto" w:sz="4" w:space="0"/>
              <w:right w:val="single" w:color="auto" w:sz="4" w:space="0"/>
            </w:tcBorders>
            <w:shd w:val="clear" w:color="auto" w:fill="auto"/>
          </w:tcPr>
          <w:p w14:paraId="6D5D65C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Розроблення та затвердження ОМС генерального плану, до складу якого входить План зонування території міста, який буде містити відомості про переліки обмежень у використанні земель і переліки земельних ділянок, щодо яких встановлено обмеження у використанні земель.</w:t>
            </w:r>
          </w:p>
          <w:p w14:paraId="1EAD22BF">
            <w:pPr>
              <w:spacing w:line="240" w:lineRule="auto"/>
              <w:jc w:val="center"/>
              <w:rPr>
                <w:rFonts w:ascii="Times New Roman" w:hAnsi="Times New Roman" w:eastAsia="Times New Roman" w:cs="Times New Roman"/>
                <w:sz w:val="16"/>
                <w:szCs w:val="16"/>
                <w:lang w:val="uk-UA"/>
              </w:rPr>
            </w:pP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7160A6D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Розроблення актуальної містобудівної документації- - орієнтовний термін 2024-2026 роки</w:t>
            </w: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3BA6DE9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 о. начальника управління містобудування та архітектури,</w:t>
            </w:r>
          </w:p>
          <w:p w14:paraId="5BFABC8A">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Начальник управління комунального майна</w:t>
            </w: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42B8C26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кошти місцевого бюджету на розробку МБД</w:t>
            </w:r>
          </w:p>
        </w:tc>
        <w:tc>
          <w:tcPr>
            <w:tcW w:w="1405" w:type="dxa"/>
            <w:tcBorders>
              <w:top w:val="single" w:color="auto" w:sz="4" w:space="0"/>
              <w:left w:val="single" w:color="auto" w:sz="4" w:space="0"/>
              <w:bottom w:val="single" w:color="auto" w:sz="4" w:space="0"/>
              <w:right w:val="single" w:color="auto" w:sz="4" w:space="0"/>
            </w:tcBorders>
            <w:shd w:val="clear" w:color="auto" w:fill="auto"/>
          </w:tcPr>
          <w:p w14:paraId="2B38DF4C">
            <w:pPr>
              <w:numPr>
                <w:ilvl w:val="0"/>
                <w:numId w:val="32"/>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Розроблення та затвердження «Проєкту внесення змін до містобудівної документації «Генеральний план м. Нікополь Дніпропетровської області»</w:t>
            </w:r>
          </w:p>
          <w:p w14:paraId="75AE24EF">
            <w:pPr>
              <w:spacing w:line="240" w:lineRule="auto"/>
              <w:jc w:val="center"/>
              <w:rPr>
                <w:rFonts w:ascii="Times New Roman" w:hAnsi="Times New Roman" w:eastAsia="Times New Roman" w:cs="Times New Roman"/>
                <w:sz w:val="16"/>
                <w:szCs w:val="16"/>
                <w:lang w:val="uk-UA"/>
              </w:rPr>
            </w:pPr>
          </w:p>
          <w:p w14:paraId="6D9EC09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Внесення актуальної містобудівної документації до державного містобудівного кадастру,  на портал ДІЯ, до офіційного геопорталу містобудівного кадастру НМР та на офіційний сайт Нікопольської міської ради в розділ  «Управління містобудування та архітектури».</w:t>
            </w:r>
          </w:p>
          <w:p w14:paraId="5EB643CA">
            <w:pPr>
              <w:spacing w:line="240" w:lineRule="auto"/>
              <w:jc w:val="center"/>
              <w:rPr>
                <w:rFonts w:ascii="Times New Roman" w:hAnsi="Times New Roman" w:eastAsia="Times New Roman" w:cs="Times New Roman"/>
                <w:sz w:val="16"/>
                <w:szCs w:val="16"/>
                <w:lang w:val="uk-UA"/>
              </w:rPr>
            </w:pPr>
          </w:p>
          <w:p w14:paraId="2B5C403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Після припинення воєнного стану відновити відкритий доступ до актуальної містобудівної документації</w:t>
            </w:r>
          </w:p>
          <w:p w14:paraId="2BFBB985">
            <w:pPr>
              <w:spacing w:line="240" w:lineRule="auto"/>
              <w:jc w:val="center"/>
              <w:rPr>
                <w:rFonts w:ascii="Times New Roman" w:hAnsi="Times New Roman" w:eastAsia="Times New Roman" w:cs="Times New Roman"/>
                <w:sz w:val="16"/>
                <w:szCs w:val="16"/>
                <w:lang w:val="uk-UA"/>
              </w:rPr>
            </w:pPr>
          </w:p>
          <w:p w14:paraId="1A9AAA2A">
            <w:pPr>
              <w:spacing w:line="240" w:lineRule="auto"/>
              <w:jc w:val="center"/>
              <w:rPr>
                <w:rFonts w:ascii="Times New Roman" w:hAnsi="Times New Roman" w:eastAsia="Times New Roman" w:cs="Times New Roman"/>
                <w:sz w:val="16"/>
                <w:szCs w:val="16"/>
                <w:lang w:val="uk-UA"/>
              </w:rPr>
            </w:pPr>
          </w:p>
        </w:tc>
      </w:tr>
      <w:tr w14:paraId="231CFD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478" w:hRule="atLeast"/>
        </w:trPr>
        <w:tc>
          <w:tcPr>
            <w:tcW w:w="585" w:type="dxa"/>
            <w:tcBorders>
              <w:top w:val="single" w:color="auto" w:sz="4" w:space="0"/>
              <w:left w:val="single" w:color="auto" w:sz="4" w:space="0"/>
              <w:bottom w:val="single" w:color="auto" w:sz="4" w:space="0"/>
              <w:right w:val="single" w:color="auto" w:sz="4" w:space="0"/>
            </w:tcBorders>
          </w:tcPr>
          <w:p w14:paraId="43C02F7E">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3B6B0BC8">
            <w:pPr>
              <w:pStyle w:val="11"/>
              <w:spacing w:before="0" w:after="0" w:line="240" w:lineRule="auto"/>
              <w:jc w:val="center"/>
              <w:rPr>
                <w:rFonts w:ascii="Times New Roman" w:hAnsi="Times New Roman" w:eastAsia="Times New Roman" w:cs="Times New Roman"/>
                <w:b w:val="0"/>
                <w:sz w:val="16"/>
                <w:szCs w:val="16"/>
                <w:shd w:val="clear" w:color="auto" w:fill="D9D9D9"/>
                <w:lang w:val="uk-UA"/>
              </w:rPr>
            </w:pPr>
            <w:r>
              <w:rPr>
                <w:rFonts w:ascii="Times New Roman" w:hAnsi="Times New Roman" w:eastAsia="Times New Roman" w:cs="Times New Roman"/>
                <w:b w:val="0"/>
                <w:sz w:val="16"/>
                <w:szCs w:val="16"/>
                <w:lang w:val="uk-UA"/>
              </w:rPr>
              <w:t>Утворення та забезпечення відповідними умовами для функціонування міської архітектурно-будівельної інспекції</w:t>
            </w:r>
          </w:p>
          <w:p w14:paraId="3ED75C72">
            <w:pPr>
              <w:spacing w:line="240" w:lineRule="auto"/>
              <w:jc w:val="center"/>
              <w:rPr>
                <w:rFonts w:ascii="Times New Roman" w:hAnsi="Times New Roman" w:eastAsia="Times New Roman" w:cs="Times New Roman"/>
                <w:sz w:val="16"/>
                <w:szCs w:val="16"/>
                <w:lang w:val="uk-UA"/>
              </w:rPr>
            </w:pPr>
          </w:p>
        </w:tc>
        <w:tc>
          <w:tcPr>
            <w:tcW w:w="1560" w:type="dxa"/>
            <w:tcBorders>
              <w:top w:val="single" w:color="auto" w:sz="4" w:space="0"/>
              <w:left w:val="single" w:color="auto" w:sz="4" w:space="0"/>
              <w:bottom w:val="single" w:color="auto" w:sz="4" w:space="0"/>
              <w:right w:val="single" w:color="auto" w:sz="4" w:space="0"/>
            </w:tcBorders>
            <w:shd w:val="clear" w:color="auto" w:fill="auto"/>
          </w:tcPr>
          <w:p w14:paraId="24564A3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Можливість посадових осіб ОМС та депутатів (шляхом не</w:t>
            </w:r>
          </w:p>
          <w:p w14:paraId="5BF6601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голосування за відповідне рішення) не утворювати органів Державної архітектурно-будівельної інспекції на місці або неналежно її оснащувати чи забезпечувати кадрами з метою уникнення моніторингу за безконтрольним будівництвом за «домовленістю» з ОМС</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03625DB7">
            <w:pPr>
              <w:pStyle w:val="2"/>
              <w:spacing w:before="0" w:after="0" w:line="240" w:lineRule="auto"/>
              <w:jc w:val="center"/>
              <w:rPr>
                <w:rFonts w:ascii="Times New Roman" w:hAnsi="Times New Roman" w:eastAsia="Times New Roman" w:cs="Times New Roman"/>
                <w:b w:val="0"/>
                <w:sz w:val="16"/>
                <w:szCs w:val="16"/>
                <w:lang w:val="uk-UA"/>
              </w:rPr>
            </w:pPr>
            <w:bookmarkStart w:id="3" w:name="_heading=h.3znysh7" w:colFirst="0" w:colLast="0"/>
            <w:bookmarkEnd w:id="3"/>
            <w:r>
              <w:rPr>
                <w:rFonts w:ascii="Times New Roman" w:hAnsi="Times New Roman" w:eastAsia="Times New Roman" w:cs="Times New Roman"/>
                <w:b w:val="0"/>
                <w:sz w:val="16"/>
                <w:szCs w:val="16"/>
                <w:lang w:val="uk-UA"/>
              </w:rPr>
              <w:t>1. Відсутність контролю за дотриманням вимог місто</w:t>
            </w:r>
          </w:p>
          <w:p w14:paraId="55690047">
            <w:pPr>
              <w:pStyle w:val="2"/>
              <w:spacing w:before="0" w:after="0" w:line="240" w:lineRule="auto"/>
              <w:jc w:val="center"/>
              <w:rPr>
                <w:rFonts w:ascii="Times New Roman" w:hAnsi="Times New Roman" w:eastAsia="Times New Roman" w:cs="Times New Roman"/>
                <w:b w:val="0"/>
                <w:sz w:val="16"/>
                <w:szCs w:val="16"/>
                <w:lang w:val="uk-UA"/>
              </w:rPr>
            </w:pPr>
            <w:r>
              <w:rPr>
                <w:rFonts w:ascii="Times New Roman" w:hAnsi="Times New Roman" w:eastAsia="Times New Roman" w:cs="Times New Roman"/>
                <w:b w:val="0"/>
                <w:sz w:val="16"/>
                <w:szCs w:val="16"/>
                <w:lang w:val="uk-UA"/>
              </w:rPr>
              <w:t>будівного законодавства,</w:t>
            </w:r>
          </w:p>
          <w:p w14:paraId="0E0CBA84">
            <w:pPr>
              <w:pStyle w:val="2"/>
              <w:spacing w:before="0" w:after="0" w:line="240" w:lineRule="auto"/>
              <w:jc w:val="center"/>
              <w:rPr>
                <w:rFonts w:ascii="Times New Roman" w:hAnsi="Times New Roman" w:eastAsia="Times New Roman" w:cs="Times New Roman"/>
                <w:b w:val="0"/>
                <w:sz w:val="16"/>
                <w:szCs w:val="16"/>
                <w:lang w:val="uk-UA"/>
              </w:rPr>
            </w:pPr>
          </w:p>
          <w:p w14:paraId="4841B8B3">
            <w:pPr>
              <w:pStyle w:val="2"/>
              <w:spacing w:before="0" w:after="0" w:line="240" w:lineRule="auto"/>
              <w:jc w:val="center"/>
              <w:rPr>
                <w:rFonts w:ascii="Times New Roman" w:hAnsi="Times New Roman" w:eastAsia="Times New Roman" w:cs="Times New Roman"/>
                <w:b w:val="0"/>
                <w:sz w:val="16"/>
                <w:szCs w:val="16"/>
                <w:lang w:val="uk-UA"/>
              </w:rPr>
            </w:pPr>
            <w:r>
              <w:rPr>
                <w:rFonts w:ascii="Times New Roman" w:hAnsi="Times New Roman" w:eastAsia="Times New Roman" w:cs="Times New Roman"/>
                <w:b w:val="0"/>
                <w:sz w:val="16"/>
                <w:szCs w:val="16"/>
                <w:lang w:val="uk-UA"/>
              </w:rPr>
              <w:t>2. Дискреційні повноваження ОМС щодо утворення та забезпечення відповідними умовами для функціонування міської архітектурно-будівельної інспекції</w:t>
            </w:r>
          </w:p>
          <w:p w14:paraId="76034CB1">
            <w:pPr>
              <w:spacing w:line="240" w:lineRule="auto"/>
              <w:jc w:val="center"/>
              <w:rPr>
                <w:rFonts w:ascii="Times New Roman" w:hAnsi="Times New Roman" w:eastAsia="Times New Roman" w:cs="Times New Roman"/>
                <w:sz w:val="16"/>
                <w:szCs w:val="16"/>
                <w:lang w:val="uk-UA"/>
              </w:rPr>
            </w:pPr>
          </w:p>
        </w:tc>
        <w:tc>
          <w:tcPr>
            <w:tcW w:w="1695" w:type="dxa"/>
            <w:tcBorders>
              <w:top w:val="single" w:color="auto" w:sz="4" w:space="0"/>
              <w:left w:val="single" w:color="auto" w:sz="4" w:space="0"/>
              <w:bottom w:val="single" w:color="auto" w:sz="4" w:space="0"/>
              <w:right w:val="single" w:color="auto" w:sz="4" w:space="0"/>
            </w:tcBorders>
            <w:shd w:val="clear" w:color="auto" w:fill="auto"/>
          </w:tcPr>
          <w:p w14:paraId="2E5311C6">
            <w:pPr>
              <w:spacing w:line="240" w:lineRule="auto"/>
              <w:jc w:val="center"/>
              <w:rPr>
                <w:rFonts w:ascii="Times New Roman" w:hAnsi="Times New Roman" w:cs="Times New Roman"/>
                <w:lang w:val="uk-UA"/>
              </w:rPr>
            </w:pPr>
            <w:r>
              <w:rPr>
                <w:rFonts w:ascii="Times New Roman" w:hAnsi="Times New Roman" w:eastAsia="Times New Roman" w:cs="Times New Roman"/>
                <w:sz w:val="16"/>
                <w:szCs w:val="16"/>
                <w:lang w:val="uk-UA"/>
              </w:rPr>
              <w:t>1. Рішення Нікопольської міської ради від 29.01.2021 № 1-4/VIІІ (зі змінами від 29.03.2024 № 3-43/ VIІІ) «Про затвердження структури, загальної чисельності штатних одиниць виконавчих органів Нікопольської міської ради»</w:t>
            </w:r>
          </w:p>
          <w:p w14:paraId="084CE39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Рішення Нікопольської міської ради від 23.10.2015</w:t>
            </w:r>
          </w:p>
          <w:p w14:paraId="362D655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 49-66/VI  «Про затвердження положення відділу архітектурно-будівельного контролю Нікопольської міської ради»</w:t>
            </w:r>
          </w:p>
          <w:p w14:paraId="7BC8CF3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(зі змінами</w:t>
            </w:r>
          </w:p>
          <w:p w14:paraId="7F2CE0CA">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 28.01.2022</w:t>
            </w:r>
          </w:p>
          <w:p w14:paraId="08AC2C9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 72-16/VIII).</w:t>
            </w:r>
          </w:p>
          <w:p w14:paraId="24B05F1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Згідно з Актом приймання-передавання майна на відповідальне зберігання з правом користування, складеного та затвердженого керуючим справами виконкому від 11.07.2016, повідомлення виконавчим комітетом</w:t>
            </w:r>
          </w:p>
          <w:p w14:paraId="49E792E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Нікопольської міськради ДАБІ України про стан матеріально-технічного забезпечення відділу від 24.03.2016</w:t>
            </w:r>
          </w:p>
          <w:p w14:paraId="040842E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 16/24/0224-1289,</w:t>
            </w:r>
          </w:p>
          <w:p w14:paraId="5F1D815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відділ забезпечено технікою, обладнанням та засобами, необхідними для виконання покладених на нього завдань та функцій.</w:t>
            </w:r>
          </w:p>
          <w:p w14:paraId="59855AE4">
            <w:pPr>
              <w:spacing w:line="240" w:lineRule="auto"/>
              <w:jc w:val="center"/>
              <w:rPr>
                <w:rFonts w:ascii="Times New Roman" w:hAnsi="Times New Roman" w:eastAsia="Times New Roman" w:cs="Times New Roman"/>
                <w:sz w:val="16"/>
                <w:szCs w:val="16"/>
                <w:lang w:val="uk-UA"/>
              </w:rPr>
            </w:pPr>
          </w:p>
          <w:p w14:paraId="293F7032">
            <w:pPr>
              <w:pStyle w:val="2"/>
              <w:spacing w:before="0" w:after="0" w:line="240" w:lineRule="auto"/>
              <w:jc w:val="center"/>
              <w:rPr>
                <w:rFonts w:ascii="Times New Roman" w:hAnsi="Times New Roman" w:eastAsia="Times New Roman" w:cs="Times New Roman"/>
                <w:b w:val="0"/>
                <w:sz w:val="16"/>
                <w:szCs w:val="16"/>
                <w:lang w:val="uk-UA"/>
              </w:rPr>
            </w:pPr>
            <w:r>
              <w:rPr>
                <w:rFonts w:ascii="Times New Roman" w:hAnsi="Times New Roman" w:eastAsia="Times New Roman" w:cs="Times New Roman"/>
                <w:b w:val="0"/>
                <w:sz w:val="16"/>
                <w:szCs w:val="16"/>
                <w:lang w:val="uk-UA"/>
              </w:rPr>
              <w:t xml:space="preserve">Відділ розпочав реалізовувати повноваження, визначені </w:t>
            </w:r>
            <w:r>
              <w:fldChar w:fldCharType="begin"/>
            </w:r>
            <w:r>
              <w:instrText xml:space="preserve"> HYPERLINK "https://zakon.rada.gov.ua/laws/show/320-19" \h </w:instrText>
            </w:r>
            <w:r>
              <w:fldChar w:fldCharType="separate"/>
            </w:r>
            <w:r>
              <w:rPr>
                <w:rFonts w:ascii="Times New Roman" w:hAnsi="Times New Roman" w:eastAsia="Times New Roman" w:cs="Times New Roman"/>
                <w:b w:val="0"/>
                <w:sz w:val="16"/>
                <w:szCs w:val="16"/>
                <w:lang w:val="uk-UA"/>
              </w:rPr>
              <w:t>Законом України</w:t>
            </w:r>
            <w:r>
              <w:rPr>
                <w:rFonts w:ascii="Times New Roman" w:hAnsi="Times New Roman" w:eastAsia="Times New Roman" w:cs="Times New Roman"/>
                <w:b w:val="0"/>
                <w:sz w:val="16"/>
                <w:szCs w:val="16"/>
                <w:lang w:val="uk-UA"/>
              </w:rPr>
              <w:fldChar w:fldCharType="end"/>
            </w:r>
            <w:r>
              <w:rPr>
                <w:rFonts w:ascii="Times New Roman" w:hAnsi="Times New Roman" w:eastAsia="Times New Roman" w:cs="Times New Roman"/>
                <w:b w:val="0"/>
                <w:sz w:val="16"/>
                <w:szCs w:val="16"/>
                <w:lang w:val="uk-UA"/>
              </w:rPr>
              <w:t xml:space="preserve"> «Про внесення змін до деяких законодавчих актів України щодо децентралізації повноважень у сфері архітектурно-будівельного контролю та удосконалення містобудівного законодавства», на підставі складеного від 23.09.2016</w:t>
            </w:r>
          </w:p>
          <w:p w14:paraId="2643EA4A">
            <w:pPr>
              <w:pStyle w:val="2"/>
              <w:spacing w:before="0" w:after="0" w:line="240" w:lineRule="auto"/>
              <w:jc w:val="center"/>
              <w:rPr>
                <w:rFonts w:ascii="Times New Roman" w:hAnsi="Times New Roman" w:eastAsia="Times New Roman" w:cs="Times New Roman"/>
                <w:b w:val="0"/>
                <w:sz w:val="16"/>
                <w:szCs w:val="16"/>
                <w:lang w:val="uk-UA"/>
              </w:rPr>
            </w:pPr>
            <w:r>
              <w:rPr>
                <w:rFonts w:ascii="Times New Roman" w:hAnsi="Times New Roman" w:eastAsia="Times New Roman" w:cs="Times New Roman"/>
                <w:b w:val="0"/>
                <w:sz w:val="16"/>
                <w:szCs w:val="16"/>
                <w:lang w:val="uk-UA"/>
              </w:rPr>
              <w:t>№ 35 Акту приймання-передавання документів від Інспекції державного архітектурно-будівельного контролю у Дніпропетровській області до Відділу з питань державного архітектурно-будівельного контролю  Нікопольської міської ради.</w:t>
            </w:r>
          </w:p>
          <w:p w14:paraId="0BA8F62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Наразі керівника інспекції не призначено</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4795414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29C9683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705" w:type="dxa"/>
            <w:tcBorders>
              <w:top w:val="single" w:color="auto" w:sz="4" w:space="0"/>
              <w:left w:val="single" w:color="auto" w:sz="4" w:space="0"/>
              <w:bottom w:val="single" w:color="auto" w:sz="4" w:space="0"/>
              <w:right w:val="single" w:color="auto" w:sz="4" w:space="0"/>
            </w:tcBorders>
            <w:shd w:val="clear" w:color="auto" w:fill="auto"/>
          </w:tcPr>
          <w:p w14:paraId="5082A3F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1995" w:type="dxa"/>
            <w:tcBorders>
              <w:top w:val="single" w:color="auto" w:sz="4" w:space="0"/>
              <w:left w:val="single" w:color="auto" w:sz="4" w:space="0"/>
              <w:bottom w:val="single" w:color="auto" w:sz="4" w:space="0"/>
              <w:right w:val="single" w:color="auto" w:sz="4" w:space="0"/>
            </w:tcBorders>
            <w:shd w:val="clear" w:color="auto" w:fill="auto"/>
          </w:tcPr>
          <w:p w14:paraId="1329F32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У разі призначення особи на посаду керівника відділу з питань державного архітектурно-будівельного контролю Нікопольської міської ради у 3-денний термін повідомити про це ДІАМ України</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1F004FD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Після закінчення бойових дій</w:t>
            </w: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7130775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Начальник відділу архітектурно-будівельного контролю</w:t>
            </w: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55CBCD7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Не потребує виділення коштів</w:t>
            </w:r>
          </w:p>
        </w:tc>
        <w:tc>
          <w:tcPr>
            <w:tcW w:w="1405" w:type="dxa"/>
            <w:tcBorders>
              <w:top w:val="single" w:color="auto" w:sz="4" w:space="0"/>
              <w:left w:val="single" w:color="auto" w:sz="4" w:space="0"/>
              <w:bottom w:val="single" w:color="auto" w:sz="4" w:space="0"/>
              <w:right w:val="single" w:color="auto" w:sz="4" w:space="0"/>
            </w:tcBorders>
            <w:shd w:val="clear" w:color="auto" w:fill="auto"/>
          </w:tcPr>
          <w:p w14:paraId="5386C6A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Призначення начальника відділу архітектурно-будівельного контролю</w:t>
            </w:r>
          </w:p>
          <w:p w14:paraId="4A1E867B">
            <w:pPr>
              <w:spacing w:line="240" w:lineRule="auto"/>
              <w:jc w:val="center"/>
              <w:rPr>
                <w:rFonts w:ascii="Times New Roman" w:hAnsi="Times New Roman" w:eastAsia="Times New Roman" w:cs="Times New Roman"/>
                <w:sz w:val="16"/>
                <w:szCs w:val="16"/>
                <w:lang w:val="uk-UA"/>
              </w:rPr>
            </w:pPr>
          </w:p>
          <w:p w14:paraId="7B97833C">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2.У разі призначення особи на посаду керівника відділу з питань державного архітектурно-будівельного контролю Нікопольської міської ради у 3-денний термін повідомити про це ДІАМ України</w:t>
            </w:r>
          </w:p>
        </w:tc>
      </w:tr>
      <w:tr w14:paraId="0A6EDB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478" w:hRule="atLeast"/>
        </w:trPr>
        <w:tc>
          <w:tcPr>
            <w:tcW w:w="585" w:type="dxa"/>
            <w:tcBorders>
              <w:top w:val="single" w:color="auto" w:sz="4" w:space="0"/>
              <w:left w:val="single" w:color="auto" w:sz="4" w:space="0"/>
              <w:bottom w:val="single" w:color="auto" w:sz="4" w:space="0"/>
              <w:right w:val="single" w:color="auto" w:sz="4" w:space="0"/>
            </w:tcBorders>
          </w:tcPr>
          <w:p w14:paraId="7A7285CE">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5</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0DC9707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Присвоєння поштових адрес об’єктам нерухомого майна *</w:t>
            </w:r>
          </w:p>
        </w:tc>
        <w:tc>
          <w:tcPr>
            <w:tcW w:w="1560" w:type="dxa"/>
            <w:tcBorders>
              <w:top w:val="single" w:color="auto" w:sz="4" w:space="0"/>
              <w:left w:val="single" w:color="auto" w:sz="4" w:space="0"/>
              <w:bottom w:val="single" w:color="auto" w:sz="4" w:space="0"/>
              <w:right w:val="single" w:color="auto" w:sz="4" w:space="0"/>
            </w:tcBorders>
            <w:shd w:val="clear" w:color="auto" w:fill="auto"/>
          </w:tcPr>
          <w:p w14:paraId="40AF947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Можливість отримання неправомірної вигоди від заявника за присвоєння поштової адреси об’єкта нерухомості, побудованому з порушенням містобудівної документації (ігнорування підстав для відмови у присвоєнні адреси)</w:t>
            </w:r>
          </w:p>
          <w:p w14:paraId="641378C7">
            <w:pPr>
              <w:spacing w:line="240" w:lineRule="auto"/>
              <w:jc w:val="center"/>
              <w:rPr>
                <w:rFonts w:ascii="Times New Roman" w:hAnsi="Times New Roman" w:eastAsia="Times New Roman" w:cs="Times New Roman"/>
                <w:sz w:val="16"/>
                <w:szCs w:val="16"/>
                <w:lang w:val="uk-UA"/>
              </w:rPr>
            </w:pPr>
          </w:p>
          <w:p w14:paraId="61CF679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Можливість голови чи заступників штучно перешкоджати ухваленню виконавчим комітетом рішення про присвоєння адреси (знімати питання з розгляду, агітувати за перенесення розгляду) з метою вимагання неправомірної вигоди від заявника</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68CFF5B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Оприлюднення на офіційному вебсайті або в друкованому суб’єкті медіа (за відсутності вебсайту) ухвалених рішень про присвоєння поштових адрес.</w:t>
            </w:r>
          </w:p>
          <w:p w14:paraId="2F49108A">
            <w:pPr>
              <w:spacing w:line="240" w:lineRule="auto"/>
              <w:jc w:val="center"/>
              <w:rPr>
                <w:rFonts w:ascii="Times New Roman" w:hAnsi="Times New Roman" w:eastAsia="Times New Roman" w:cs="Times New Roman"/>
                <w:sz w:val="16"/>
                <w:szCs w:val="16"/>
                <w:lang w:val="uk-UA"/>
              </w:rPr>
            </w:pPr>
          </w:p>
          <w:p w14:paraId="171F738C">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Відсутність інформаційних систем, які забезпечують автоматизацію роботи центрів надання адміністративних послуг у малих громадах, а у деяких громадах — взагалі відсутність центрів надання адміністративних послуг, що змушує заявників напряму (особисто) звертатись до посадових осіб ОМС.</w:t>
            </w:r>
          </w:p>
          <w:p w14:paraId="5EDCECD0">
            <w:pPr>
              <w:spacing w:line="240" w:lineRule="auto"/>
              <w:jc w:val="center"/>
              <w:rPr>
                <w:rFonts w:ascii="Times New Roman" w:hAnsi="Times New Roman" w:eastAsia="Times New Roman" w:cs="Times New Roman"/>
                <w:sz w:val="16"/>
                <w:szCs w:val="16"/>
                <w:lang w:val="uk-UA"/>
              </w:rPr>
            </w:pPr>
          </w:p>
          <w:p w14:paraId="42C7BB1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Наявність в ОМС старих діючих порядків щодо присвоєння та зміни поштових адрес, у яких може вказуватись невичерпний перелік документів на присвоєння адреси (наприклад, «інші документи у разі необхідності») чи довший термін надання послуги (наприклад, 30 днів замість п’яти робочих днів).</w:t>
            </w:r>
          </w:p>
          <w:p w14:paraId="47DC2785">
            <w:pPr>
              <w:spacing w:line="240" w:lineRule="auto"/>
              <w:jc w:val="center"/>
              <w:rPr>
                <w:rFonts w:ascii="Times New Roman" w:hAnsi="Times New Roman" w:eastAsia="Times New Roman" w:cs="Times New Roman"/>
                <w:sz w:val="16"/>
                <w:szCs w:val="16"/>
                <w:lang w:val="uk-UA"/>
              </w:rPr>
            </w:pPr>
          </w:p>
          <w:p w14:paraId="39FE974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 Різні підходи ОМС до ведення адресного реєстру   через відсутність уніфікованого порядку його ведення (деякі ОМС розробляють свої власні порядки).</w:t>
            </w:r>
          </w:p>
        </w:tc>
        <w:tc>
          <w:tcPr>
            <w:tcW w:w="1695" w:type="dxa"/>
            <w:tcBorders>
              <w:top w:val="single" w:color="auto" w:sz="4" w:space="0"/>
              <w:left w:val="single" w:color="auto" w:sz="4" w:space="0"/>
              <w:bottom w:val="single" w:color="auto" w:sz="4" w:space="0"/>
              <w:right w:val="single" w:color="auto" w:sz="4" w:space="0"/>
            </w:tcBorders>
            <w:shd w:val="clear" w:color="auto" w:fill="auto"/>
          </w:tcPr>
          <w:p w14:paraId="1C6D7F3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Присвоєння адрес відбувається на підставі ЗУ «Про регулювання містобудівної діяльності» та постанови КМУ від 07.07.2021 №690  «Про затвердження Порядку присвоєння адрес об’єктам будівництва, об’єктам нерухомого майна». В цих законодавчих актах відсутні підстави щодо відмови у присвоєнні адрес існуючим об’єктам, які збудовані з порушеннями або не відповідають вимогам містобудівної документації.</w:t>
            </w:r>
          </w:p>
          <w:p w14:paraId="04674E7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Створена підсистема «Адресний реєстр» на офіційному геопорталі містобудівного кадастру НМР (ГІС) .</w:t>
            </w:r>
          </w:p>
          <w:p w14:paraId="327E1E25">
            <w:pPr>
              <w:spacing w:line="240" w:lineRule="auto"/>
              <w:jc w:val="center"/>
              <w:rPr>
                <w:rFonts w:ascii="Times New Roman" w:hAnsi="Times New Roman" w:eastAsia="Times New Roman" w:cs="Times New Roman"/>
                <w:i/>
                <w:sz w:val="16"/>
                <w:szCs w:val="16"/>
                <w:lang w:val="uk-UA"/>
              </w:rPr>
            </w:pPr>
            <w:r>
              <w:rPr>
                <w:rFonts w:ascii="Times New Roman" w:hAnsi="Times New Roman" w:eastAsia="Times New Roman" w:cs="Times New Roman"/>
                <w:i/>
                <w:sz w:val="16"/>
                <w:szCs w:val="16"/>
                <w:lang w:val="uk-UA"/>
              </w:rPr>
              <w:t>У зв’язку з воєнним станом в Україні  на даний час обмежено доступ до ГІС та до розділу «Управління містобудування та архітектури» на офіційному сайті НМР для зовнішнього користувача.</w:t>
            </w:r>
          </w:p>
          <w:p w14:paraId="558E1A4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Внутрішні  порядки щодо присвоєння адрес в м. Нікополі не створені. Надання послуги здійснюється згідно Закону України «Про регулювання містобудівної діяльності» та постанови КМУ від 07.07.2021 №690  «Про затвердження Порядку присвоєння адрес об’єктам будівництва, об’єктам нерухомого майна».</w:t>
            </w:r>
          </w:p>
          <w:p w14:paraId="509E134C">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Заява подається через  «Центр надання адміністративних послуг</w:t>
            </w:r>
          </w:p>
          <w:p w14:paraId="047637B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 Нікополя», затверджено перелік адміністративних послуг (рішення НМР від 27.10.2023 №11-38/VIII), затверджено 5-ть Інформаційних карток адміністративних послуг з присвоєння адрес,</w:t>
            </w:r>
          </w:p>
          <w:p w14:paraId="55A8D99A">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 якій зазначено чіткий та виключний перелік документів, які може вимагати уповноважений орган ОМС.</w:t>
            </w:r>
          </w:p>
          <w:p w14:paraId="175AFBC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 Можливість особистого контакту з заявником відсутня.</w:t>
            </w:r>
          </w:p>
          <w:p w14:paraId="3198D8FC">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Заява на отримання послуги подається через ЦНАП або через особистий кабінет державного реєстру будівельної діяльності ЄДЕССБ.</w:t>
            </w:r>
          </w:p>
          <w:p w14:paraId="608661A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5. Рішення НМР від 12.12.2023р №8-40/VIII «Про затвердження у новій редакції Положення про управління містобудування та архітектури Нікопольської міської ради та Положення про відділ містобудівного кадастру управління містобудування та архітектури Нікопольської міської ради»</w:t>
            </w:r>
          </w:p>
          <w:p w14:paraId="1DC26FE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6. Управління містобудування та архітектури, як уповноважений орган з присвоєння адрес, присвоює/змінює тощо адреси Наказами управління. Присвоєння та зміна адрес здійснюється виключно через державний реєстр будівельної діяльності ЄДЕССБ.</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1C187DD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0</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6261BBB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0</w:t>
            </w:r>
          </w:p>
        </w:tc>
        <w:tc>
          <w:tcPr>
            <w:tcW w:w="705" w:type="dxa"/>
            <w:tcBorders>
              <w:top w:val="single" w:color="auto" w:sz="4" w:space="0"/>
              <w:left w:val="single" w:color="auto" w:sz="4" w:space="0"/>
              <w:bottom w:val="single" w:color="auto" w:sz="4" w:space="0"/>
              <w:right w:val="single" w:color="auto" w:sz="4" w:space="0"/>
            </w:tcBorders>
            <w:shd w:val="clear" w:color="auto" w:fill="auto"/>
          </w:tcPr>
          <w:p w14:paraId="08F4F23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0</w:t>
            </w:r>
          </w:p>
        </w:tc>
        <w:tc>
          <w:tcPr>
            <w:tcW w:w="1995" w:type="dxa"/>
            <w:tcBorders>
              <w:top w:val="single" w:color="auto" w:sz="4" w:space="0"/>
              <w:left w:val="single" w:color="auto" w:sz="4" w:space="0"/>
              <w:bottom w:val="single" w:color="auto" w:sz="4" w:space="0"/>
              <w:right w:val="single" w:color="auto" w:sz="4" w:space="0"/>
            </w:tcBorders>
            <w:shd w:val="clear" w:color="auto" w:fill="auto"/>
          </w:tcPr>
          <w:p w14:paraId="7B0C8752">
            <w:pPr>
              <w:spacing w:line="240" w:lineRule="auto"/>
              <w:jc w:val="center"/>
              <w:rPr>
                <w:rFonts w:ascii="Times New Roman" w:hAnsi="Times New Roman" w:eastAsia="Times New Roman" w:cs="Times New Roman"/>
                <w:strike/>
                <w:sz w:val="16"/>
                <w:szCs w:val="16"/>
                <w:lang w:val="uk-UA"/>
              </w:rPr>
            </w:pP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68BA5033">
            <w:pPr>
              <w:spacing w:line="240" w:lineRule="auto"/>
              <w:jc w:val="center"/>
              <w:rPr>
                <w:rFonts w:ascii="Times New Roman" w:hAnsi="Times New Roman" w:eastAsia="Times New Roman" w:cs="Times New Roman"/>
                <w:strike/>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7B221D9D">
            <w:pPr>
              <w:spacing w:line="240" w:lineRule="auto"/>
              <w:jc w:val="center"/>
              <w:rPr>
                <w:rFonts w:ascii="Times New Roman" w:hAnsi="Times New Roman" w:eastAsia="Times New Roman" w:cs="Times New Roman"/>
                <w:strike/>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6CF5946C">
            <w:pPr>
              <w:spacing w:line="240" w:lineRule="auto"/>
              <w:jc w:val="center"/>
              <w:rPr>
                <w:rFonts w:ascii="Times New Roman" w:hAnsi="Times New Roman" w:eastAsia="Times New Roman" w:cs="Times New Roman"/>
                <w:strike/>
                <w:sz w:val="16"/>
                <w:szCs w:val="16"/>
                <w:lang w:val="uk-UA"/>
              </w:rPr>
            </w:pPr>
          </w:p>
        </w:tc>
        <w:tc>
          <w:tcPr>
            <w:tcW w:w="1405" w:type="dxa"/>
            <w:tcBorders>
              <w:top w:val="single" w:color="auto" w:sz="4" w:space="0"/>
              <w:left w:val="single" w:color="auto" w:sz="4" w:space="0"/>
              <w:bottom w:val="single" w:color="auto" w:sz="4" w:space="0"/>
              <w:right w:val="single" w:color="auto" w:sz="4" w:space="0"/>
            </w:tcBorders>
            <w:shd w:val="clear" w:color="auto" w:fill="auto"/>
          </w:tcPr>
          <w:p w14:paraId="537EDB9F">
            <w:pPr>
              <w:spacing w:line="240" w:lineRule="auto"/>
              <w:jc w:val="center"/>
              <w:rPr>
                <w:rFonts w:ascii="Times New Roman" w:hAnsi="Times New Roman" w:eastAsia="Times New Roman" w:cs="Times New Roman"/>
                <w:strike/>
                <w:sz w:val="16"/>
                <w:szCs w:val="16"/>
                <w:lang w:val="uk-UA"/>
              </w:rPr>
            </w:pPr>
          </w:p>
        </w:tc>
      </w:tr>
      <w:tr w14:paraId="2CEC02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478" w:hRule="atLeast"/>
        </w:trPr>
        <w:tc>
          <w:tcPr>
            <w:tcW w:w="585" w:type="dxa"/>
            <w:tcBorders>
              <w:top w:val="single" w:color="auto" w:sz="4" w:space="0"/>
              <w:left w:val="single" w:color="auto" w:sz="4" w:space="0"/>
              <w:bottom w:val="single" w:color="auto" w:sz="4" w:space="0"/>
              <w:right w:val="single" w:color="auto" w:sz="4" w:space="0"/>
            </w:tcBorders>
          </w:tcPr>
          <w:p w14:paraId="6A81800B">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6</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4C8B30DC">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Видача будівельного паспорта забудови земельної ділянки</w:t>
            </w:r>
          </w:p>
        </w:tc>
        <w:tc>
          <w:tcPr>
            <w:tcW w:w="1560" w:type="dxa"/>
            <w:tcBorders>
              <w:top w:val="single" w:color="auto" w:sz="4" w:space="0"/>
              <w:left w:val="single" w:color="auto" w:sz="4" w:space="0"/>
              <w:bottom w:val="single" w:color="auto" w:sz="4" w:space="0"/>
              <w:right w:val="single" w:color="auto" w:sz="4" w:space="0"/>
            </w:tcBorders>
            <w:shd w:val="clear" w:color="auto" w:fill="auto"/>
          </w:tcPr>
          <w:p w14:paraId="5B4E697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Можливість посадових осіб уповноваженого органу містобудування та архітектури за неправомірну вигоду сприяти недоброчесним забудовникам у зведенні об’єкта, який не відповідає містобудівній документації та будівельних норм</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0E05E84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Відсутність єдиного інформаційного простору стосовно об’єктів містобудування в населеному пункті.</w:t>
            </w:r>
          </w:p>
        </w:tc>
        <w:tc>
          <w:tcPr>
            <w:tcW w:w="1695" w:type="dxa"/>
            <w:tcBorders>
              <w:top w:val="single" w:color="auto" w:sz="4" w:space="0"/>
              <w:left w:val="single" w:color="auto" w:sz="4" w:space="0"/>
              <w:bottom w:val="single" w:color="auto" w:sz="4" w:space="0"/>
              <w:right w:val="single" w:color="auto" w:sz="4" w:space="0"/>
            </w:tcBorders>
            <w:shd w:val="clear" w:color="auto" w:fill="auto"/>
          </w:tcPr>
          <w:p w14:paraId="7020177C">
            <w:pPr>
              <w:spacing w:line="240" w:lineRule="auto"/>
              <w:jc w:val="center"/>
              <w:rPr>
                <w:rFonts w:ascii="Times New Roman" w:hAnsi="Times New Roman" w:eastAsia="Times New Roman" w:cs="Times New Roman"/>
                <w:sz w:val="16"/>
                <w:szCs w:val="16"/>
                <w:lang w:val="uk-UA"/>
              </w:rPr>
            </w:pP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40C94AA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0</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66140E3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0</w:t>
            </w:r>
          </w:p>
        </w:tc>
        <w:tc>
          <w:tcPr>
            <w:tcW w:w="705" w:type="dxa"/>
            <w:tcBorders>
              <w:top w:val="single" w:color="auto" w:sz="4" w:space="0"/>
              <w:left w:val="single" w:color="auto" w:sz="4" w:space="0"/>
              <w:bottom w:val="single" w:color="auto" w:sz="4" w:space="0"/>
              <w:right w:val="single" w:color="auto" w:sz="4" w:space="0"/>
            </w:tcBorders>
            <w:shd w:val="clear" w:color="auto" w:fill="auto"/>
          </w:tcPr>
          <w:p w14:paraId="678E78B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0</w:t>
            </w:r>
          </w:p>
        </w:tc>
        <w:tc>
          <w:tcPr>
            <w:tcW w:w="1995" w:type="dxa"/>
            <w:tcBorders>
              <w:top w:val="single" w:color="auto" w:sz="4" w:space="0"/>
              <w:left w:val="single" w:color="auto" w:sz="4" w:space="0"/>
              <w:bottom w:val="single" w:color="auto" w:sz="4" w:space="0"/>
              <w:right w:val="single" w:color="auto" w:sz="4" w:space="0"/>
            </w:tcBorders>
            <w:shd w:val="clear" w:color="auto" w:fill="auto"/>
          </w:tcPr>
          <w:p w14:paraId="2AC7672D">
            <w:pPr>
              <w:spacing w:line="240" w:lineRule="auto"/>
              <w:jc w:val="center"/>
              <w:rPr>
                <w:rFonts w:ascii="Times New Roman" w:hAnsi="Times New Roman" w:eastAsia="Times New Roman" w:cs="Times New Roman"/>
                <w:sz w:val="16"/>
                <w:szCs w:val="16"/>
                <w:u w:val="single"/>
                <w:lang w:val="uk-UA"/>
              </w:rPr>
            </w:pP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4BA466A8">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58C509F3">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33730EDD">
            <w:pPr>
              <w:spacing w:line="240" w:lineRule="auto"/>
              <w:jc w:val="center"/>
              <w:rPr>
                <w:rFonts w:ascii="Times New Roman" w:hAnsi="Times New Roman" w:eastAsia="Times New Roman" w:cs="Times New Roman"/>
                <w:sz w:val="16"/>
                <w:szCs w:val="16"/>
                <w:lang w:val="uk-UA"/>
              </w:rPr>
            </w:pPr>
          </w:p>
        </w:tc>
        <w:tc>
          <w:tcPr>
            <w:tcW w:w="1405" w:type="dxa"/>
            <w:tcBorders>
              <w:top w:val="single" w:color="auto" w:sz="4" w:space="0"/>
              <w:left w:val="single" w:color="auto" w:sz="4" w:space="0"/>
              <w:bottom w:val="single" w:color="auto" w:sz="4" w:space="0"/>
              <w:right w:val="single" w:color="auto" w:sz="4" w:space="0"/>
            </w:tcBorders>
            <w:shd w:val="clear" w:color="auto" w:fill="auto"/>
          </w:tcPr>
          <w:p w14:paraId="67FD0F74">
            <w:pPr>
              <w:spacing w:line="240" w:lineRule="auto"/>
              <w:jc w:val="center"/>
              <w:rPr>
                <w:rFonts w:ascii="Times New Roman" w:hAnsi="Times New Roman" w:eastAsia="Times New Roman" w:cs="Times New Roman"/>
                <w:sz w:val="16"/>
                <w:szCs w:val="16"/>
                <w:lang w:val="uk-UA"/>
              </w:rPr>
            </w:pPr>
          </w:p>
        </w:tc>
      </w:tr>
      <w:tr w14:paraId="798F87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163" w:hRule="atLeast"/>
        </w:trPr>
        <w:tc>
          <w:tcPr>
            <w:tcW w:w="585" w:type="dxa"/>
            <w:tcBorders>
              <w:top w:val="single" w:color="auto" w:sz="4" w:space="0"/>
              <w:left w:val="single" w:color="auto" w:sz="4" w:space="0"/>
              <w:bottom w:val="single" w:color="auto" w:sz="4" w:space="0"/>
              <w:right w:val="single" w:color="auto" w:sz="4" w:space="0"/>
            </w:tcBorders>
          </w:tcPr>
          <w:p w14:paraId="22D7B1E8">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7</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6C8B399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Видача паспортів прив’язки тимчасових споруд *</w:t>
            </w:r>
          </w:p>
        </w:tc>
        <w:tc>
          <w:tcPr>
            <w:tcW w:w="1560" w:type="dxa"/>
            <w:tcBorders>
              <w:top w:val="single" w:color="auto" w:sz="4" w:space="0"/>
              <w:left w:val="single" w:color="auto" w:sz="4" w:space="0"/>
              <w:bottom w:val="single" w:color="auto" w:sz="4" w:space="0"/>
              <w:right w:val="single" w:color="auto" w:sz="4" w:space="0"/>
            </w:tcBorders>
            <w:shd w:val="clear" w:color="auto" w:fill="auto"/>
          </w:tcPr>
          <w:p w14:paraId="0638479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Ймовірність представників ОМС сприяти недоброчесним власникам у привласненні земельної ділянки під ТС шляхом видачі паспорта прив’язки та бездіяльності у суді</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5E16F28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Недосконалий порядок видачі паспортів прив’язки ТС в частині відсутності норм щодо використання земельної ділянки під ТС.</w:t>
            </w:r>
          </w:p>
          <w:p w14:paraId="3FAA8A39">
            <w:pPr>
              <w:spacing w:line="240" w:lineRule="auto"/>
              <w:jc w:val="center"/>
              <w:rPr>
                <w:rFonts w:ascii="Times New Roman" w:hAnsi="Times New Roman" w:eastAsia="Times New Roman" w:cs="Times New Roman"/>
                <w:sz w:val="16"/>
                <w:szCs w:val="16"/>
                <w:lang w:val="uk-UA"/>
              </w:rPr>
            </w:pPr>
          </w:p>
          <w:p w14:paraId="2EDD8A4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Відсутність містобудівного кадастру, що не дає змоги відобразити встановлення ТС, які увійшли до комплексної схеми.</w:t>
            </w:r>
          </w:p>
          <w:p w14:paraId="75AD54A9">
            <w:pPr>
              <w:spacing w:line="240" w:lineRule="auto"/>
              <w:jc w:val="center"/>
              <w:rPr>
                <w:rFonts w:ascii="Times New Roman" w:hAnsi="Times New Roman" w:eastAsia="Times New Roman" w:cs="Times New Roman"/>
                <w:sz w:val="16"/>
                <w:szCs w:val="16"/>
                <w:lang w:val="uk-UA"/>
              </w:rPr>
            </w:pPr>
          </w:p>
          <w:p w14:paraId="747352F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Дискреційні повноваження посадових осіб ОМС під час видачі паспортів прив’язки ТС.</w:t>
            </w:r>
          </w:p>
        </w:tc>
        <w:tc>
          <w:tcPr>
            <w:tcW w:w="1695" w:type="dxa"/>
            <w:tcBorders>
              <w:top w:val="single" w:color="auto" w:sz="4" w:space="0"/>
              <w:left w:val="single" w:color="auto" w:sz="4" w:space="0"/>
              <w:bottom w:val="single" w:color="auto" w:sz="4" w:space="0"/>
              <w:right w:val="single" w:color="auto" w:sz="4" w:space="0"/>
            </w:tcBorders>
            <w:shd w:val="clear" w:color="auto" w:fill="auto"/>
          </w:tcPr>
          <w:p w14:paraId="6E70C6DA">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Створено відкритий доступ до підсистеми «Реєстр тимчасових споруд»  на офіційному геопорталі містобудівного кадастру НМР (ГІС),</w:t>
            </w:r>
          </w:p>
          <w:p w14:paraId="2B6E5E4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У зв’язку з воєнним станом в Україні  на даний час обмежено доступ до ГІС для зовнішнього користувача.</w:t>
            </w:r>
          </w:p>
          <w:p w14:paraId="3228BBEA">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Реєстр наданих паспортів  прив’язки ТС публікується на  офіційному сайті НМР у розділі «Управління містобудування та архітектури»,</w:t>
            </w:r>
          </w:p>
          <w:p w14:paraId="5CA37C4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У зв’язку з воєнним станом в Україні  на даний час обмежено доступ до розділу «Управління містобудування та архітектури» на офіційному сайті НМР для зовнішнього користувача.</w:t>
            </w:r>
          </w:p>
          <w:p w14:paraId="4A80E6C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Згідно п.4 статті 28 ЗУ «Про регулювання містобудівної діяльності» «Розміщення тимчасових споруд для провадження підприємницької діяльності здійснюється в порядку, встановленому центральним органом виконавчої влади, що забезпечує формування державної політики у сфері містобудування», тому місцеві порядки з цих питань не затверджуються.</w:t>
            </w:r>
          </w:p>
          <w:p w14:paraId="583B208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 Порядком розміщення тимчасових споруд для провадження підприємницької діяльності від 21.10.2011 № 244 визначено вичерпний перелік документів, на підставі яких надається паспорт прив’язки ТС. Цим Порядком не визначено наявність земельної ділянки для оформлення паспорту прив’язки.</w:t>
            </w:r>
          </w:p>
          <w:p w14:paraId="3AB8348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 теперішній час, починаючи від 09.02.2021, Додаток 1 в редакції Наказу Міністерства розвитку громад та територій № 284 від 23.11.2020 не містить вимог, щодо зазначення в Паспорті прив’язки ТС (а значить і вимагати у заявника) документа, що підтверджує право власності або користування земельною ділянкою.</w:t>
            </w:r>
          </w:p>
          <w:p w14:paraId="72B2145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5. Розроблена «Комплексна схема розміщення тимчасових споруд торговельного, побутового, соціально-культурного чи іншого призначення для здійснення підприємницької діяльності в м. Нікополі, Дніпропетровської обл.», затверджена рішенням виконавчого комітету НМР  від 04.12.2019 №972</w:t>
            </w:r>
          </w:p>
          <w:p w14:paraId="39967FD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Лист Державної регуляторної служби України від 16.09.2019 №7379/0/20-19 «Щодо розгляду  проекту рішення», в якому, в тому числі, зазначено:</w:t>
            </w:r>
          </w:p>
          <w:p w14:paraId="535F0C1E">
            <w:pPr>
              <w:numPr>
                <w:ilvl w:val="0"/>
                <w:numId w:val="33"/>
              </w:numPr>
              <w:spacing w:line="240" w:lineRule="auto"/>
              <w:ind w:left="7" w:firstLine="0"/>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Отже, на всій території України встановлено єдиний порядок розміщення тимчасових споруд торговельного, побутового, соціально-культурного чи іншого призначення для здійснення підприємницької діяльності (далі – ТС).</w:t>
            </w:r>
          </w:p>
          <w:p w14:paraId="235B147F">
            <w:pPr>
              <w:numPr>
                <w:ilvl w:val="0"/>
                <w:numId w:val="33"/>
              </w:numPr>
              <w:spacing w:line="240" w:lineRule="auto"/>
              <w:ind w:left="7" w:firstLine="0"/>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При цьому чинним законодавством України не передбачено повноважень органів місцевого самоврядування щодо встановлення власних правил (порядків, положень) розміщення ТС або їх демонтажу, окрім порядку розміщення ТС під час проведення ярмарок, державних та місцевих святкових, урочистих масових заходів на строк проведення таких заходів (пункт 1.11 розділу І Порядку №244)</w:t>
            </w:r>
          </w:p>
          <w:p w14:paraId="45876606">
            <w:pPr>
              <w:spacing w:line="240" w:lineRule="auto"/>
              <w:ind w:left="7"/>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 Порядку, чинному в даний час  - пункт 1.7.</w:t>
            </w:r>
          </w:p>
          <w:p w14:paraId="09F261AD">
            <w:pPr>
              <w:spacing w:line="240" w:lineRule="auto"/>
              <w:ind w:left="7"/>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Лист  Південно-східного міжобласного територіального відділення Антимонопольного комітету України від 12.04.2024 №54-02/570е</w:t>
            </w:r>
          </w:p>
          <w:p w14:paraId="78495BC2">
            <w:pPr>
              <w:spacing w:line="240" w:lineRule="auto"/>
              <w:ind w:left="7"/>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«Про надання інформації», в якому, в тому числі, зазначено:</w:t>
            </w:r>
          </w:p>
          <w:p w14:paraId="2DB01C59">
            <w:pPr>
              <w:spacing w:line="240" w:lineRule="auto"/>
              <w:ind w:left="7"/>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(36) …. Чинним законодавством не передбачено розроблення та затвердження альтернативних порядків розміщення тимчасових споруд для провадження підприємницької діяльності.</w:t>
            </w:r>
          </w:p>
          <w:p w14:paraId="02061E5F">
            <w:pPr>
              <w:spacing w:line="240" w:lineRule="auto"/>
              <w:ind w:left="7"/>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_____________</w:t>
            </w:r>
          </w:p>
          <w:p w14:paraId="2B392A8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Заявник, який має намір встановити тимчасову споруду для провадження підприємницької діяльності в м. Нікополі, оформити паспорт прив’язки ТС, продовження строку дії паспорту ТС тощо, подає заяву  через  «Центр надання адміністративних послуг м. Нікополя». Затверджено перелік адміністративних послуг (рішення НМР від 27.10.2023 №11-38/VIII), затверджено 4-и Інформаційні картки адміністративних послуг з питань розміщення ТС, в якій зазначено чіткий та виключний перелік документів, які може вимагати уповноважений орган ОМС.</w:t>
            </w:r>
          </w:p>
          <w:p w14:paraId="277AD25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Можливість особистого контакту з заявником відсутня. Заява на отримання послуги подається через ЦНАП, виконана послуга отримується заявником в відділі ЦНАП.</w:t>
            </w:r>
          </w:p>
          <w:p w14:paraId="6A1BFAA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__________________</w:t>
            </w:r>
          </w:p>
          <w:p w14:paraId="15A1DEA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Згідно з пунктами 2 та 34 частини першої статті 26 Закону України від 21.05.1997 № 280/97-ВР "Про місцеве самоврядування в Україні" до виключної компетенції сільських, селищних, міських рад віднесено, в тому числі:</w:t>
            </w:r>
          </w:p>
          <w:p w14:paraId="491C64A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 утворення і ліквідація постійних та інших комісій ради, затвердження та зміна їх складу, обрання голів комісій;</w:t>
            </w:r>
          </w:p>
          <w:p w14:paraId="4229BCA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-вирішення відповідно до закону питань регулювання земельних відносин.</w:t>
            </w:r>
          </w:p>
          <w:p w14:paraId="4D19395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Відповідно до Регламенту Нікопольської міської ради VІІІ скликання, (затвердженого рішенням міської ради від 04 грудня 2020 року  № 1-1/VІІІ  зі змінами):</w:t>
            </w:r>
          </w:p>
          <w:p w14:paraId="2C3F400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Стаття 1.</w:t>
            </w:r>
          </w:p>
          <w:p w14:paraId="444A69D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Порядок діяльності міської ради,  її  органів та посадових осіб визначається Конституцією України, законами України «Про місцеве самоврядування в Україні» та «Про статус депутатів місцевих рад», іншими законодавчими актами, положенням  про постійні комісії міської ради  і цим Регламентом.</w:t>
            </w:r>
          </w:p>
          <w:p w14:paraId="56DC147A">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Стаття 9.</w:t>
            </w:r>
          </w:p>
          <w:p w14:paraId="2AA9D5D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Здійснення контролю, надання консультацій, роз’яснень  щодо запобігання та врегулювання конфлікту інтересів, поводження з майном, що може бути неправомірною вигодою та подарунками покладається на постійну комісію міської ради з питань законності, правопорядку, мобілізаційної роботи, регуляторної політики,  регламенту міської ради та етики депутатської діяльності.</w:t>
            </w:r>
          </w:p>
          <w:p w14:paraId="4D5FA31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Стаття 67.</w:t>
            </w:r>
          </w:p>
          <w:p w14:paraId="7671B76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Порядок діяльності депутатів міської ради визначається Конституцією України, законами України про місцеве самоврядування і про статус депутатів місцевих рад, іншими законами України і цим  Регламентом.</w:t>
            </w:r>
          </w:p>
          <w:p w14:paraId="16C748E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Відповідно до Закону України «Про статус депутатів місцевих рад»,</w:t>
            </w:r>
          </w:p>
          <w:p w14:paraId="4C513BF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Стаття 18. Обов'язки депутата місцевої ради у раді та її органах</w:t>
            </w:r>
          </w:p>
          <w:p w14:paraId="282FE3B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Депутат місцевої ради зобов'язаний:</w:t>
            </w:r>
          </w:p>
          <w:p w14:paraId="18E40A4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додержуватися Конституції та законів України, актів Президента України, Кабінету Міністрів України, регламенту ради та інших нормативно-правових актів, що визначають порядок діяльності ради та її органів;</w:t>
            </w:r>
          </w:p>
          <w:p w14:paraId="39E1816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брати участь у роботі ради, постійних комісій та інших її органів, до складу яких він входить, всебічно сприяти виконанню їх рішень.</w:t>
            </w:r>
          </w:p>
          <w:p w14:paraId="3E7CF1B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______________</w:t>
            </w:r>
          </w:p>
          <w:p w14:paraId="100F1C9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Питання розміщення ТС в м. Нікополі та надання дозволів на розробку проєктів землеустрою  щодо відведення земельних ділянок під розміщення ТС та їх затвердження, укладання договорів оренди земельних ділянок  або їх продовження розглядаються на засіданнях постійної комісії Нікопольської міської ради з питань містобудування, землекористування та охорони навколишнього середовища, після чого дані питання розглядаються на засіданнях сесії Нікопольської міської ради та приймаються відповідні рішення.</w:t>
            </w:r>
          </w:p>
          <w:p w14:paraId="4A26BC3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При виявленні посадовими особами управління містобудування та архітектури Нікопольської міської ради, як уповноваженим органом з питань розміщення ТС у     м. Нікополі, будь-яких порушень при розміщенні ТС (невідповідність розміщеної ТС паспорту прив’язки, самовільне розміщення ТС, не продовження строку дії паспорту ТС), така інформація надається до комунального підприємства «Муніципальна варта» Нікопольської міської ради, яке має повноваження, затверджені положенням, на здійснення перевірок та складання протоколів для притягнення порушників до адміністративної відповідальності. В подальшому зазначені протоколи (для прийняття рішень) розглядаються на засіданнях адміністративної комісії при виконавчому комітеті Нікопольської міської ради.</w:t>
            </w:r>
          </w:p>
          <w:p w14:paraId="24EEA8E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Рішення щодо демонтажу самовільно розміщених ТС приймаються в судовому порядку.</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2BBB49A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0</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1BE3F01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0</w:t>
            </w:r>
          </w:p>
        </w:tc>
        <w:tc>
          <w:tcPr>
            <w:tcW w:w="705" w:type="dxa"/>
            <w:tcBorders>
              <w:top w:val="single" w:color="auto" w:sz="4" w:space="0"/>
              <w:left w:val="single" w:color="auto" w:sz="4" w:space="0"/>
              <w:bottom w:val="single" w:color="auto" w:sz="4" w:space="0"/>
              <w:right w:val="single" w:color="auto" w:sz="4" w:space="0"/>
            </w:tcBorders>
            <w:shd w:val="clear" w:color="auto" w:fill="auto"/>
          </w:tcPr>
          <w:p w14:paraId="3B47076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0</w:t>
            </w:r>
          </w:p>
        </w:tc>
        <w:tc>
          <w:tcPr>
            <w:tcW w:w="1995" w:type="dxa"/>
            <w:tcBorders>
              <w:top w:val="single" w:color="auto" w:sz="4" w:space="0"/>
              <w:left w:val="single" w:color="auto" w:sz="4" w:space="0"/>
              <w:bottom w:val="single" w:color="auto" w:sz="4" w:space="0"/>
              <w:right w:val="single" w:color="auto" w:sz="4" w:space="0"/>
            </w:tcBorders>
            <w:shd w:val="clear" w:color="auto" w:fill="auto"/>
          </w:tcPr>
          <w:p w14:paraId="4A2F419A">
            <w:pPr>
              <w:spacing w:line="240" w:lineRule="auto"/>
              <w:jc w:val="center"/>
              <w:rPr>
                <w:rFonts w:ascii="Times New Roman" w:hAnsi="Times New Roman" w:eastAsia="Times New Roman" w:cs="Times New Roman"/>
                <w:sz w:val="16"/>
                <w:szCs w:val="16"/>
                <w:u w:val="single"/>
                <w:lang w:val="uk-UA"/>
              </w:rPr>
            </w:pP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688FA3EF">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789E635B">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1169BDFB">
            <w:pPr>
              <w:spacing w:line="240" w:lineRule="auto"/>
              <w:jc w:val="center"/>
              <w:rPr>
                <w:rFonts w:ascii="Times New Roman" w:hAnsi="Times New Roman" w:eastAsia="Times New Roman" w:cs="Times New Roman"/>
                <w:sz w:val="16"/>
                <w:szCs w:val="16"/>
                <w:lang w:val="uk-UA"/>
              </w:rPr>
            </w:pPr>
          </w:p>
        </w:tc>
        <w:tc>
          <w:tcPr>
            <w:tcW w:w="1405" w:type="dxa"/>
            <w:tcBorders>
              <w:top w:val="single" w:color="auto" w:sz="4" w:space="0"/>
              <w:left w:val="single" w:color="auto" w:sz="4" w:space="0"/>
              <w:bottom w:val="single" w:color="auto" w:sz="4" w:space="0"/>
              <w:right w:val="single" w:color="auto" w:sz="4" w:space="0"/>
            </w:tcBorders>
            <w:shd w:val="clear" w:color="auto" w:fill="auto"/>
          </w:tcPr>
          <w:p w14:paraId="46663D35">
            <w:pPr>
              <w:spacing w:line="240" w:lineRule="auto"/>
              <w:ind w:left="8"/>
              <w:jc w:val="center"/>
              <w:rPr>
                <w:rFonts w:ascii="Times New Roman" w:hAnsi="Times New Roman" w:eastAsia="Times New Roman" w:cs="Times New Roman"/>
                <w:sz w:val="16"/>
                <w:szCs w:val="16"/>
                <w:lang w:val="uk-UA"/>
              </w:rPr>
            </w:pPr>
          </w:p>
        </w:tc>
      </w:tr>
      <w:tr w14:paraId="6DAEF3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478" w:hRule="atLeast"/>
        </w:trPr>
        <w:tc>
          <w:tcPr>
            <w:tcW w:w="585" w:type="dxa"/>
            <w:tcBorders>
              <w:top w:val="single" w:color="auto" w:sz="4" w:space="0"/>
              <w:left w:val="single" w:color="auto" w:sz="4" w:space="0"/>
              <w:bottom w:val="single" w:color="auto" w:sz="4" w:space="0"/>
              <w:right w:val="single" w:color="auto" w:sz="4" w:space="0"/>
            </w:tcBorders>
          </w:tcPr>
          <w:p w14:paraId="24A54175">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8</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728C433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Надання дозволів на розміщення зовнішньої реклами *</w:t>
            </w:r>
          </w:p>
        </w:tc>
        <w:tc>
          <w:tcPr>
            <w:tcW w:w="1560" w:type="dxa"/>
            <w:tcBorders>
              <w:top w:val="single" w:color="auto" w:sz="4" w:space="0"/>
              <w:left w:val="single" w:color="auto" w:sz="4" w:space="0"/>
              <w:bottom w:val="single" w:color="auto" w:sz="4" w:space="0"/>
              <w:right w:val="single" w:color="auto" w:sz="4" w:space="0"/>
            </w:tcBorders>
            <w:shd w:val="clear" w:color="auto" w:fill="auto"/>
          </w:tcPr>
          <w:p w14:paraId="038EB35A">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Можливість посадових осіб ОМС вимагати неправомірну вигоду від замовників за отримання дозволу на розміщення зовнішньої реклами з порушеннями (наприклад, у забороненому місці)</w:t>
            </w:r>
          </w:p>
          <w:p w14:paraId="570FD663">
            <w:pPr>
              <w:spacing w:line="240" w:lineRule="auto"/>
              <w:jc w:val="center"/>
              <w:rPr>
                <w:rFonts w:ascii="Times New Roman" w:hAnsi="Times New Roman" w:eastAsia="Times New Roman" w:cs="Times New Roman"/>
                <w:sz w:val="16"/>
                <w:szCs w:val="16"/>
                <w:lang w:val="uk-UA"/>
              </w:rPr>
            </w:pPr>
          </w:p>
          <w:p w14:paraId="0FDF1F4A">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Можливість посадових осіб ОМС встановлювати штучні перешкоди чи обмеження (наприклад, вимагати інші документи чи відтягувати строки) для замовника з метою отримання неправомірної вигоди за усунення таких перешкод</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26B4BA9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Недостатній контроль за дотриманням порядку видачі дозволів на розміщення зовнішньої реклами.</w:t>
            </w:r>
          </w:p>
          <w:p w14:paraId="12E1B06C">
            <w:pPr>
              <w:spacing w:line="240" w:lineRule="auto"/>
              <w:jc w:val="center"/>
              <w:rPr>
                <w:rFonts w:ascii="Times New Roman" w:hAnsi="Times New Roman" w:eastAsia="Times New Roman" w:cs="Times New Roman"/>
                <w:sz w:val="16"/>
                <w:szCs w:val="16"/>
                <w:lang w:val="uk-UA"/>
              </w:rPr>
            </w:pPr>
          </w:p>
          <w:p w14:paraId="1F23280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Широкі дискреційні повноваження посадових осіб ОМС щодо погодження або відмови у погодженні розміщення реклами (на власний розсуд).</w:t>
            </w:r>
          </w:p>
          <w:p w14:paraId="69B5C765">
            <w:pPr>
              <w:spacing w:line="240" w:lineRule="auto"/>
              <w:jc w:val="center"/>
              <w:rPr>
                <w:rFonts w:ascii="Times New Roman" w:hAnsi="Times New Roman" w:eastAsia="Times New Roman" w:cs="Times New Roman"/>
                <w:sz w:val="16"/>
                <w:szCs w:val="16"/>
                <w:lang w:val="uk-UA"/>
              </w:rPr>
            </w:pPr>
          </w:p>
          <w:p w14:paraId="241DCFA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Відсутність на веб-сайтах міських рад актуальної і повної інформації про рекламні конструкції, розташовані відповідно до виданих дозволів на розміщення зовнішньої реклами, укладені договори та плату за тимчасове користування місцями тощо.</w:t>
            </w:r>
          </w:p>
        </w:tc>
        <w:tc>
          <w:tcPr>
            <w:tcW w:w="1695" w:type="dxa"/>
            <w:tcBorders>
              <w:top w:val="single" w:color="auto" w:sz="4" w:space="0"/>
              <w:left w:val="single" w:color="auto" w:sz="4" w:space="0"/>
              <w:bottom w:val="single" w:color="auto" w:sz="4" w:space="0"/>
              <w:right w:val="single" w:color="auto" w:sz="4" w:space="0"/>
            </w:tcBorders>
            <w:shd w:val="clear" w:color="auto" w:fill="auto"/>
          </w:tcPr>
          <w:p w14:paraId="35DF044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1.Створено відкритий доступ до підсистеми «Реєстр рекламних носіїв»  на офіційному геопорталі містобудівного кадастру НМР (ГІС) .</w:t>
            </w:r>
          </w:p>
          <w:p w14:paraId="1958B55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У зв’язку з воєнним станом в Україні  на даний час обмежено доступ до ГІС для зовнішнього користувача.</w:t>
            </w:r>
          </w:p>
          <w:p w14:paraId="387BC7E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Реєстр наданих/продовжених тощо дозволів на розміщення зовнішньої реклами публікується на  офіційному сайті НМР у розділі «Управління містобудування та архітектури».</w:t>
            </w:r>
          </w:p>
          <w:p w14:paraId="3000892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У зв’язку з воєнним станом в Україні  на даний час обмежено доступ до розділу «Управління містобудування та архітектури» на офіційному сайті НМР для зовнішнього користувача.</w:t>
            </w:r>
          </w:p>
          <w:p w14:paraId="40D3A1E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Розроблено регуляторний акт «Положення про порядок оплати за тимчасове користування місцями розташування рекламних засобів, які перебувають у комунальній власності, у місті Нікополі Нікопольського району Дніпропетровської області», затверджений рішенням НМР  від 12.12.2023 № 51-40/VIII</w:t>
            </w:r>
          </w:p>
          <w:p w14:paraId="38E0C65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 Розроблено регуляторний акт «Порядок розміщення зовнішньої реклами в місті Нікополі Нікопольського району Дніпропетровської області», затверджений рішенням виконавчого комітету НМР від 26.12.2023 № 1288.</w:t>
            </w:r>
          </w:p>
          <w:p w14:paraId="73A3E0F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Зазначене рішення з додатками розміщено на офіційному сайті Нікопольської міської ради в розділі «Публічна інформація» та в розділі «Регуляторна політика», які мають відкритий доступ для зовнішнього користувача за посиланням: https://nikopol-mrada.dp.gov.ua/publichna-informatsiia/rehuliatorna-polityky/diiuchi-rehuliatorni-akty</w:t>
            </w:r>
          </w:p>
          <w:p w14:paraId="1D96497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Зазначений Порядок містить, в тому числі, розділ 2.4 Основні вимоги до рекламних засобів, розділ ІІІ. Демонтаж рекламних конструкцій, розділ ІV. Контроль за дотриманням Порядку.</w:t>
            </w:r>
          </w:p>
          <w:p w14:paraId="5E290CB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5. Розроблена «Концепція розміщення та розвитку зовнішньої реклами в місті Нікополі», затверджена рішенням виконкому НМР від 26.10.2011 №735</w:t>
            </w:r>
          </w:p>
          <w:p w14:paraId="7E47F45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6. Прийнято рішення Нікопольської міської ради «Про обмеження на розміщення зовнішньої реклами у місті Нікополі» від 29.08.2014 №10-49/VI.</w:t>
            </w:r>
          </w:p>
          <w:p w14:paraId="4EB9BA7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7. Рішення  виконавчого комітету НМР «Про затвердження Порядку формування та ведення Реєстру (банку даних) місць розташування рекламних засобів, заяв, дозволів про тимчасове користування місцями розташування рекламних засобів у м. Нікополі» від 04.12.2019 №974.</w:t>
            </w:r>
          </w:p>
          <w:p w14:paraId="7E19696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_________________</w:t>
            </w:r>
          </w:p>
          <w:p w14:paraId="5A61068C">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Заявник, який має намір розмістити рекламний засіб зовнішньої реклами в          м. Нікополі (оформити дозвіл, продовжити строк дії дозволу, переоформити, анулювати), подає заяву  через  «Центр надання адміністративних послуг                           м. Нікополя». Затверджено перелік адміністративних послуг (рішення НМР від 27.10.2023 №11-38/VIII), затверджено 4-и Інформаційні картки адміністративних послуг з питань розміщення зовнішньої реклами, в яких зазначено чіткий та виключний перелік документів, які може вимагати уповноважений орган ОМС, для кожної послуги окремо.</w:t>
            </w:r>
          </w:p>
          <w:p w14:paraId="6B17B51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Можливість особистого контакту з заявником відсутня. Заява на отримання послуги подається через ЦНАП, виконана послуга отримується заявником в відділі ЦНАП.</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0268708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0</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211E02D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0</w:t>
            </w:r>
          </w:p>
        </w:tc>
        <w:tc>
          <w:tcPr>
            <w:tcW w:w="705" w:type="dxa"/>
            <w:tcBorders>
              <w:top w:val="single" w:color="auto" w:sz="4" w:space="0"/>
              <w:left w:val="single" w:color="auto" w:sz="4" w:space="0"/>
              <w:bottom w:val="single" w:color="auto" w:sz="4" w:space="0"/>
              <w:right w:val="single" w:color="auto" w:sz="4" w:space="0"/>
            </w:tcBorders>
            <w:shd w:val="clear" w:color="auto" w:fill="auto"/>
          </w:tcPr>
          <w:p w14:paraId="17FD904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0</w:t>
            </w:r>
          </w:p>
        </w:tc>
        <w:tc>
          <w:tcPr>
            <w:tcW w:w="1995" w:type="dxa"/>
            <w:tcBorders>
              <w:top w:val="single" w:color="auto" w:sz="4" w:space="0"/>
              <w:left w:val="single" w:color="auto" w:sz="4" w:space="0"/>
              <w:bottom w:val="single" w:color="auto" w:sz="4" w:space="0"/>
              <w:right w:val="single" w:color="auto" w:sz="4" w:space="0"/>
            </w:tcBorders>
            <w:shd w:val="clear" w:color="auto" w:fill="auto"/>
          </w:tcPr>
          <w:p w14:paraId="77CE4315">
            <w:pPr>
              <w:spacing w:line="240" w:lineRule="auto"/>
              <w:jc w:val="center"/>
              <w:rPr>
                <w:rFonts w:ascii="Times New Roman" w:hAnsi="Times New Roman" w:eastAsia="Times New Roman" w:cs="Times New Roman"/>
                <w:sz w:val="16"/>
                <w:szCs w:val="16"/>
                <w:u w:val="single"/>
                <w:lang w:val="uk-UA"/>
              </w:rPr>
            </w:pP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5C940FA6">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7DD8FAE8">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08AE6356">
            <w:pPr>
              <w:spacing w:line="240" w:lineRule="auto"/>
              <w:jc w:val="center"/>
              <w:rPr>
                <w:rFonts w:ascii="Times New Roman" w:hAnsi="Times New Roman" w:eastAsia="Times New Roman" w:cs="Times New Roman"/>
                <w:sz w:val="16"/>
                <w:szCs w:val="16"/>
                <w:lang w:val="uk-UA"/>
              </w:rPr>
            </w:pPr>
          </w:p>
        </w:tc>
        <w:tc>
          <w:tcPr>
            <w:tcW w:w="1405" w:type="dxa"/>
            <w:tcBorders>
              <w:top w:val="single" w:color="auto" w:sz="4" w:space="0"/>
              <w:left w:val="single" w:color="auto" w:sz="4" w:space="0"/>
              <w:bottom w:val="single" w:color="auto" w:sz="4" w:space="0"/>
              <w:right w:val="single" w:color="auto" w:sz="4" w:space="0"/>
            </w:tcBorders>
            <w:shd w:val="clear" w:color="auto" w:fill="auto"/>
          </w:tcPr>
          <w:p w14:paraId="4740F94D">
            <w:pPr>
              <w:spacing w:line="240" w:lineRule="auto"/>
              <w:jc w:val="center"/>
              <w:rPr>
                <w:rFonts w:ascii="Times New Roman" w:hAnsi="Times New Roman" w:eastAsia="Times New Roman" w:cs="Times New Roman"/>
                <w:sz w:val="16"/>
                <w:szCs w:val="16"/>
                <w:lang w:val="uk-UA"/>
              </w:rPr>
            </w:pPr>
          </w:p>
        </w:tc>
      </w:tr>
      <w:tr w14:paraId="60A2C5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478" w:hRule="atLeast"/>
        </w:trPr>
        <w:tc>
          <w:tcPr>
            <w:tcW w:w="585" w:type="dxa"/>
            <w:tcBorders>
              <w:top w:val="single" w:color="auto" w:sz="4" w:space="0"/>
              <w:left w:val="single" w:color="auto" w:sz="4" w:space="0"/>
              <w:bottom w:val="single" w:color="auto" w:sz="4" w:space="0"/>
              <w:right w:val="single" w:color="auto" w:sz="4" w:space="0"/>
            </w:tcBorders>
          </w:tcPr>
          <w:p w14:paraId="3A312753">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9</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19939D6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Затвердження вимог до вивісок *</w:t>
            </w:r>
          </w:p>
        </w:tc>
        <w:tc>
          <w:tcPr>
            <w:tcW w:w="1560" w:type="dxa"/>
            <w:tcBorders>
              <w:top w:val="single" w:color="auto" w:sz="4" w:space="0"/>
              <w:left w:val="single" w:color="auto" w:sz="4" w:space="0"/>
              <w:bottom w:val="single" w:color="auto" w:sz="4" w:space="0"/>
              <w:right w:val="single" w:color="auto" w:sz="4" w:space="0"/>
            </w:tcBorders>
            <w:shd w:val="clear" w:color="auto" w:fill="auto"/>
          </w:tcPr>
          <w:p w14:paraId="7823698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Можливість посадових осіб ОМС одержувати неправомірну вигоду від забудовників чи інших осіб за надання дозволу на розміщення вивісок шляхом не затвердження чи не визначення чітких вимог до встановлення вивісок</w:t>
            </w:r>
          </w:p>
          <w:p w14:paraId="7AB211E5">
            <w:pPr>
              <w:spacing w:line="240" w:lineRule="auto"/>
              <w:jc w:val="center"/>
              <w:rPr>
                <w:rFonts w:ascii="Times New Roman" w:hAnsi="Times New Roman" w:eastAsia="Times New Roman" w:cs="Times New Roman"/>
                <w:sz w:val="16"/>
                <w:szCs w:val="16"/>
                <w:lang w:val="uk-UA"/>
              </w:rPr>
            </w:pPr>
          </w:p>
          <w:p w14:paraId="2733A0D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Можливість посадових осіб ОМС ігнорувати порушення у встановленні вивісок за неправомірну вигоду</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2510432A">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Відсутність чітко затверджених вимог до розміщення вивісок та надання дозволів на таке розміщення.</w:t>
            </w:r>
          </w:p>
          <w:p w14:paraId="6C6BFE13">
            <w:pPr>
              <w:spacing w:line="240" w:lineRule="auto"/>
              <w:jc w:val="center"/>
              <w:rPr>
                <w:rFonts w:ascii="Times New Roman" w:hAnsi="Times New Roman" w:eastAsia="Times New Roman" w:cs="Times New Roman"/>
                <w:sz w:val="16"/>
                <w:szCs w:val="16"/>
                <w:lang w:val="uk-UA"/>
              </w:rPr>
            </w:pPr>
          </w:p>
          <w:p w14:paraId="02CB2DA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Недостатній контроль за дотриманням порядку розміщення вивісок.</w:t>
            </w:r>
          </w:p>
        </w:tc>
        <w:tc>
          <w:tcPr>
            <w:tcW w:w="1695" w:type="dxa"/>
            <w:tcBorders>
              <w:top w:val="single" w:color="auto" w:sz="4" w:space="0"/>
              <w:left w:val="single" w:color="auto" w:sz="4" w:space="0"/>
              <w:bottom w:val="single" w:color="auto" w:sz="4" w:space="0"/>
              <w:right w:val="single" w:color="auto" w:sz="4" w:space="0"/>
            </w:tcBorders>
            <w:shd w:val="clear" w:color="auto" w:fill="auto"/>
          </w:tcPr>
          <w:p w14:paraId="5CE02B4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Пунктом 2.5 «Вивіски чи таблички». розділу ІІ Порядку розміщення зовнішньої реклами в місті Нікополі Нікопольського району Дніпропетровської області, затвердженого рішенням виконавчого комітету НМР від 26.12.2023 № 1288, визначено вимоги до розміщення вивісок чи табличок.</w:t>
            </w:r>
          </w:p>
          <w:p w14:paraId="51BE1D8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Зазначене рішення з додатками розміщено на офіційному сайті Нікопольської міської ради в розділі «Публічна інформація» та в розділі «Регуляторна політика», які мають відкритий доступ для зовнішнього користувача за посиланням: https://nikopol-mrada.dp.gov.ua/publichna-informatsiia/rehuliatorna-polityky/diiuchi-rehuliatorni-akty</w:t>
            </w:r>
          </w:p>
          <w:p w14:paraId="7C9E2C2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Зазначений Порядок містить, в тому числі, розділ 2.4 Основні вимоги до рекламних засобів, розділ ІІІ. Демонтаж рекламних конструкцій, розділ ІV. Контроль за дотриманням Порядку.</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7CB8CC7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0</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0EAD8D7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0</w:t>
            </w:r>
          </w:p>
        </w:tc>
        <w:tc>
          <w:tcPr>
            <w:tcW w:w="705" w:type="dxa"/>
            <w:tcBorders>
              <w:top w:val="single" w:color="auto" w:sz="4" w:space="0"/>
              <w:left w:val="single" w:color="auto" w:sz="4" w:space="0"/>
              <w:bottom w:val="single" w:color="auto" w:sz="4" w:space="0"/>
              <w:right w:val="single" w:color="auto" w:sz="4" w:space="0"/>
            </w:tcBorders>
            <w:shd w:val="clear" w:color="auto" w:fill="auto"/>
          </w:tcPr>
          <w:p w14:paraId="16348B4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0</w:t>
            </w:r>
          </w:p>
        </w:tc>
        <w:tc>
          <w:tcPr>
            <w:tcW w:w="1995" w:type="dxa"/>
            <w:tcBorders>
              <w:top w:val="single" w:color="auto" w:sz="4" w:space="0"/>
              <w:left w:val="single" w:color="auto" w:sz="4" w:space="0"/>
              <w:bottom w:val="single" w:color="auto" w:sz="4" w:space="0"/>
              <w:right w:val="single" w:color="auto" w:sz="4" w:space="0"/>
            </w:tcBorders>
            <w:shd w:val="clear" w:color="auto" w:fill="auto"/>
          </w:tcPr>
          <w:p w14:paraId="70D8D55F">
            <w:pPr>
              <w:spacing w:line="240" w:lineRule="auto"/>
              <w:jc w:val="center"/>
              <w:rPr>
                <w:rFonts w:ascii="Times New Roman" w:hAnsi="Times New Roman" w:eastAsia="Times New Roman" w:cs="Times New Roman"/>
                <w:sz w:val="16"/>
                <w:szCs w:val="16"/>
                <w:u w:val="single"/>
                <w:lang w:val="uk-UA"/>
              </w:rPr>
            </w:pP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67F25E5F">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11110D3C">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5F9CC52F">
            <w:pPr>
              <w:spacing w:line="240" w:lineRule="auto"/>
              <w:jc w:val="center"/>
              <w:rPr>
                <w:rFonts w:ascii="Times New Roman" w:hAnsi="Times New Roman" w:eastAsia="Times New Roman" w:cs="Times New Roman"/>
                <w:sz w:val="16"/>
                <w:szCs w:val="16"/>
                <w:lang w:val="uk-UA"/>
              </w:rPr>
            </w:pPr>
          </w:p>
        </w:tc>
        <w:tc>
          <w:tcPr>
            <w:tcW w:w="1405" w:type="dxa"/>
            <w:tcBorders>
              <w:top w:val="single" w:color="auto" w:sz="4" w:space="0"/>
              <w:left w:val="single" w:color="auto" w:sz="4" w:space="0"/>
              <w:bottom w:val="single" w:color="auto" w:sz="4" w:space="0"/>
              <w:right w:val="single" w:color="auto" w:sz="4" w:space="0"/>
            </w:tcBorders>
            <w:shd w:val="clear" w:color="auto" w:fill="auto"/>
          </w:tcPr>
          <w:p w14:paraId="48D7C0EC">
            <w:pPr>
              <w:spacing w:line="240" w:lineRule="auto"/>
              <w:jc w:val="center"/>
              <w:rPr>
                <w:rFonts w:ascii="Times New Roman" w:hAnsi="Times New Roman" w:eastAsia="Times New Roman" w:cs="Times New Roman"/>
                <w:sz w:val="16"/>
                <w:szCs w:val="16"/>
                <w:lang w:val="uk-UA"/>
              </w:rPr>
            </w:pPr>
          </w:p>
        </w:tc>
      </w:tr>
      <w:tr w14:paraId="555083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478" w:hRule="atLeast"/>
        </w:trPr>
        <w:tc>
          <w:tcPr>
            <w:tcW w:w="585" w:type="dxa"/>
            <w:tcBorders>
              <w:top w:val="single" w:color="auto" w:sz="4" w:space="0"/>
              <w:left w:val="single" w:color="auto" w:sz="4" w:space="0"/>
              <w:bottom w:val="single" w:color="auto" w:sz="4" w:space="0"/>
              <w:right w:val="single" w:color="auto" w:sz="4" w:space="0"/>
            </w:tcBorders>
          </w:tcPr>
          <w:p w14:paraId="40F40F53">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50D735E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Відбудова зруйнованих або пошкоджених об’єктів майна територіальної̈ громади</w:t>
            </w:r>
          </w:p>
        </w:tc>
        <w:tc>
          <w:tcPr>
            <w:tcW w:w="1560" w:type="dxa"/>
            <w:tcBorders>
              <w:top w:val="single" w:color="auto" w:sz="4" w:space="0"/>
              <w:left w:val="single" w:color="auto" w:sz="4" w:space="0"/>
              <w:bottom w:val="single" w:color="auto" w:sz="4" w:space="0"/>
              <w:right w:val="single" w:color="auto" w:sz="4" w:space="0"/>
            </w:tcBorders>
            <w:shd w:val="clear" w:color="auto" w:fill="auto"/>
          </w:tcPr>
          <w:p w14:paraId="530A8F5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1.Імовірність корупційних зловживань посадовими особами місцевої̈ ради в процесі проведення аналітичної̈ і стандартизованої̈ оцінки шкоди та завданих збитків.</w:t>
            </w:r>
          </w:p>
          <w:p w14:paraId="31FBFAD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Імовірність викривлення інформації та завищення реального розміру завданої̈ шкоди шляхом залучення до процесу оцінки наближених до місцевої̈ влади осіб з метою реалізації̈ подальших корупційних схем на стадії̈ ухвалення рішення про компенсацію</w:t>
            </w:r>
          </w:p>
          <w:p w14:paraId="10ABA69F">
            <w:pPr>
              <w:spacing w:line="240" w:lineRule="auto"/>
              <w:jc w:val="center"/>
              <w:rPr>
                <w:rFonts w:ascii="Times New Roman" w:hAnsi="Times New Roman" w:eastAsia="Times New Roman" w:cs="Times New Roman"/>
                <w:sz w:val="16"/>
                <w:szCs w:val="16"/>
                <w:lang w:val="uk-UA"/>
              </w:rPr>
            </w:pPr>
          </w:p>
          <w:p w14:paraId="2E95183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2.Імовірність корупційних зловживань під час формування комісій̆ з розгляду питань щодо надання компенсації̈ та ухвалення нею рішень</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01B5D45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Наявність дискреційних повноважень посадових осіб місцевих рад щодо оцінки шкоди, збитків і залучення до процесу інших суб’єктів.</w:t>
            </w:r>
          </w:p>
          <w:p w14:paraId="5076AF4D">
            <w:pPr>
              <w:spacing w:line="240" w:lineRule="auto"/>
              <w:jc w:val="center"/>
              <w:rPr>
                <w:rFonts w:ascii="Times New Roman" w:hAnsi="Times New Roman" w:eastAsia="Times New Roman" w:cs="Times New Roman"/>
                <w:sz w:val="16"/>
                <w:szCs w:val="16"/>
                <w:lang w:val="uk-UA"/>
              </w:rPr>
            </w:pPr>
          </w:p>
          <w:p w14:paraId="01781A6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2.Створення виконавчим органом місцевого самоврядування Комісій̆ на власний̆ розсуд.</w:t>
            </w:r>
          </w:p>
          <w:p w14:paraId="503552E9">
            <w:pPr>
              <w:spacing w:line="240" w:lineRule="auto"/>
              <w:jc w:val="center"/>
              <w:rPr>
                <w:rFonts w:ascii="Times New Roman" w:hAnsi="Times New Roman" w:eastAsia="Times New Roman" w:cs="Times New Roman"/>
                <w:sz w:val="16"/>
                <w:szCs w:val="16"/>
                <w:lang w:val="uk-UA"/>
              </w:rPr>
            </w:pPr>
          </w:p>
          <w:p w14:paraId="1BBC28FF">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3.Непрозорість процесу формування та роботи Комісії̈, відсутність типових політик роботи та ухвалення рішень</w:t>
            </w:r>
          </w:p>
          <w:p w14:paraId="6FCD4407">
            <w:pPr>
              <w:spacing w:line="240" w:lineRule="auto"/>
              <w:jc w:val="center"/>
              <w:rPr>
                <w:rFonts w:ascii="Times New Roman" w:hAnsi="Times New Roman" w:eastAsia="Times New Roman" w:cs="Times New Roman"/>
                <w:sz w:val="16"/>
                <w:szCs w:val="16"/>
                <w:lang w:val="uk-UA"/>
              </w:rPr>
            </w:pPr>
          </w:p>
          <w:p w14:paraId="03185647">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4.Відсутність критеріїв відбору та вимог щодо компетентності членів комісії̈</w:t>
            </w:r>
          </w:p>
          <w:p w14:paraId="44D1CD49">
            <w:pPr>
              <w:spacing w:line="240" w:lineRule="auto"/>
              <w:jc w:val="center"/>
              <w:rPr>
                <w:rFonts w:ascii="Times New Roman" w:hAnsi="Times New Roman" w:eastAsia="Times New Roman" w:cs="Times New Roman"/>
                <w:sz w:val="16"/>
                <w:szCs w:val="16"/>
                <w:lang w:val="uk-UA"/>
              </w:rPr>
            </w:pPr>
          </w:p>
          <w:p w14:paraId="5C9C241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5.Особиста недоброчесність посадових осіб місцевої̈ ради і відсутність ефективної̈ системи запобігання та виявлення корупції̈ в місцевій̆ раді.</w:t>
            </w:r>
          </w:p>
          <w:p w14:paraId="7BC5C03F">
            <w:pPr>
              <w:spacing w:line="240" w:lineRule="auto"/>
              <w:jc w:val="center"/>
              <w:rPr>
                <w:rFonts w:ascii="Times New Roman" w:hAnsi="Times New Roman" w:eastAsia="Times New Roman" w:cs="Times New Roman"/>
                <w:sz w:val="16"/>
                <w:szCs w:val="16"/>
                <w:lang w:val="uk-UA"/>
              </w:rPr>
            </w:pPr>
          </w:p>
          <w:p w14:paraId="2CB2E7C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6.Відсутність ефективного громадського контролю та низька залученість до процесу.</w:t>
            </w:r>
          </w:p>
          <w:p w14:paraId="1997B94F">
            <w:pPr>
              <w:spacing w:line="240" w:lineRule="auto"/>
              <w:jc w:val="center"/>
              <w:rPr>
                <w:rFonts w:ascii="Times New Roman" w:hAnsi="Times New Roman" w:eastAsia="Times New Roman" w:cs="Times New Roman"/>
                <w:sz w:val="16"/>
                <w:szCs w:val="16"/>
                <w:lang w:val="uk-UA"/>
              </w:rPr>
            </w:pPr>
          </w:p>
        </w:tc>
        <w:tc>
          <w:tcPr>
            <w:tcW w:w="1695" w:type="dxa"/>
            <w:tcBorders>
              <w:top w:val="single" w:color="auto" w:sz="4" w:space="0"/>
              <w:left w:val="single" w:color="auto" w:sz="4" w:space="0"/>
              <w:bottom w:val="single" w:color="auto" w:sz="4" w:space="0"/>
              <w:right w:val="single" w:color="auto" w:sz="4" w:space="0"/>
            </w:tcBorders>
            <w:shd w:val="clear" w:color="auto" w:fill="auto"/>
          </w:tcPr>
          <w:p w14:paraId="3BCF537F">
            <w:pPr>
              <w:numPr>
                <w:ilvl w:val="0"/>
                <w:numId w:val="34"/>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Рішення виконавчого комітету від 06.12.2024 №478 «Про затвердження Порядку  формування та  ведення підсистеми ГІС «Відновлення та розбудова інфраструктури Нікопольської міської територіальної громади»</w:t>
            </w:r>
          </w:p>
          <w:p w14:paraId="1AAA5918">
            <w:pPr>
              <w:numPr>
                <w:ilvl w:val="0"/>
                <w:numId w:val="34"/>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Розпорядження міського голови від 06.07.2022 №105-р «Про створення комісії з обстеження пошкоджених об’єктів в місті Нікополі» (зі змінами від 11.08.2022                                               № 119 – р)</w:t>
            </w:r>
          </w:p>
          <w:p w14:paraId="504043C0">
            <w:pPr>
              <w:numPr>
                <w:ilvl w:val="0"/>
                <w:numId w:val="34"/>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Розпорядження міського голови від 07.11.2022 № 158-р «Про втрату чинності розпоряджень міського голови»</w:t>
            </w:r>
          </w:p>
          <w:p w14:paraId="56BFC506">
            <w:pPr>
              <w:numPr>
                <w:ilvl w:val="0"/>
                <w:numId w:val="34"/>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Рішення виконавчого комітеті Нікопольської міської ради від 04.11.2022 № 755 «Про визначення уповноваженого органу з організації та координації виконання невідкладних робіт щодо ліквідації наслідків збройної агресії Російської Федерації»</w:t>
            </w:r>
          </w:p>
          <w:p w14:paraId="6E23177B">
            <w:pPr>
              <w:numPr>
                <w:ilvl w:val="0"/>
                <w:numId w:val="34"/>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Рішення виконавчого комітеті Нікопольської міської ради від 10.03.2023 № 113 «Про забезпечення реалізації Порядку виконання невідкладних робіт щодо ліквідації наслідків збройної агресії Російської Федерації, пов’язаних із пошкодженням будівель і споруд у місті Нікополі» (зі змінами від 31.03.2023 № 177, від 26.04.2023 № 213 та від 24.05.2023 № 288)</w:t>
            </w:r>
          </w:p>
          <w:p w14:paraId="7477DFD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6. Рішенням виконавчого комітету Нікопольської міської ради від 26.05.2023 №293 створено Комісію з розгляду питань щодо надання грошової компенсації за пошкоджені об’єкти нерухомого майна внаслідок бойових дій, терористичних актів, диверсій, спричинених збройною агресією Російської Федерації проти України</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2330119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0</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3B43F72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0</w:t>
            </w:r>
          </w:p>
        </w:tc>
        <w:tc>
          <w:tcPr>
            <w:tcW w:w="705" w:type="dxa"/>
            <w:tcBorders>
              <w:top w:val="single" w:color="auto" w:sz="4" w:space="0"/>
              <w:left w:val="single" w:color="auto" w:sz="4" w:space="0"/>
              <w:bottom w:val="single" w:color="auto" w:sz="4" w:space="0"/>
              <w:right w:val="single" w:color="auto" w:sz="4" w:space="0"/>
            </w:tcBorders>
            <w:shd w:val="clear" w:color="auto" w:fill="auto"/>
          </w:tcPr>
          <w:p w14:paraId="72C4452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0</w:t>
            </w:r>
          </w:p>
        </w:tc>
        <w:tc>
          <w:tcPr>
            <w:tcW w:w="1995" w:type="dxa"/>
            <w:tcBorders>
              <w:top w:val="single" w:color="auto" w:sz="4" w:space="0"/>
              <w:left w:val="single" w:color="auto" w:sz="4" w:space="0"/>
              <w:bottom w:val="single" w:color="auto" w:sz="4" w:space="0"/>
              <w:right w:val="single" w:color="auto" w:sz="4" w:space="0"/>
            </w:tcBorders>
            <w:shd w:val="clear" w:color="auto" w:fill="auto"/>
          </w:tcPr>
          <w:p w14:paraId="4E5EA7FE">
            <w:pPr>
              <w:spacing w:line="240" w:lineRule="auto"/>
              <w:jc w:val="center"/>
              <w:rPr>
                <w:rFonts w:ascii="Times New Roman" w:hAnsi="Times New Roman" w:eastAsia="Times New Roman" w:cs="Times New Roman"/>
                <w:sz w:val="16"/>
                <w:szCs w:val="16"/>
                <w:lang w:val="uk-UA"/>
              </w:rPr>
            </w:pP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5FEF5375">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3D5A9C7F">
            <w:pPr>
              <w:spacing w:line="240" w:lineRule="auto"/>
              <w:jc w:val="center"/>
              <w:rPr>
                <w:rFonts w:ascii="Times New Roman" w:hAnsi="Times New Roman" w:eastAsia="Times New Roman" w:cs="Times New Roman"/>
                <w:sz w:val="16"/>
                <w:szCs w:val="16"/>
                <w:lang w:val="uk-UA"/>
              </w:rPr>
            </w:pP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4131D519">
            <w:pPr>
              <w:spacing w:line="240" w:lineRule="auto"/>
              <w:jc w:val="center"/>
              <w:rPr>
                <w:rFonts w:ascii="Times New Roman" w:hAnsi="Times New Roman" w:eastAsia="Times New Roman" w:cs="Times New Roman"/>
                <w:sz w:val="16"/>
                <w:szCs w:val="16"/>
                <w:lang w:val="uk-UA"/>
              </w:rPr>
            </w:pPr>
          </w:p>
        </w:tc>
        <w:tc>
          <w:tcPr>
            <w:tcW w:w="1405" w:type="dxa"/>
            <w:tcBorders>
              <w:top w:val="single" w:color="auto" w:sz="4" w:space="0"/>
              <w:left w:val="single" w:color="auto" w:sz="4" w:space="0"/>
              <w:bottom w:val="single" w:color="auto" w:sz="4" w:space="0"/>
              <w:right w:val="single" w:color="auto" w:sz="4" w:space="0"/>
            </w:tcBorders>
            <w:shd w:val="clear" w:color="auto" w:fill="auto"/>
          </w:tcPr>
          <w:p w14:paraId="15593DAF">
            <w:pPr>
              <w:spacing w:line="240" w:lineRule="auto"/>
              <w:jc w:val="center"/>
              <w:rPr>
                <w:rFonts w:ascii="Times New Roman" w:hAnsi="Times New Roman" w:eastAsia="Times New Roman" w:cs="Times New Roman"/>
                <w:sz w:val="16"/>
                <w:szCs w:val="16"/>
                <w:lang w:val="uk-UA"/>
              </w:rPr>
            </w:pPr>
          </w:p>
        </w:tc>
      </w:tr>
      <w:tr w14:paraId="391A24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478" w:hRule="atLeast"/>
        </w:trPr>
        <w:tc>
          <w:tcPr>
            <w:tcW w:w="585" w:type="dxa"/>
            <w:tcBorders>
              <w:top w:val="single" w:color="auto" w:sz="4" w:space="0"/>
              <w:left w:val="single" w:color="auto" w:sz="4" w:space="0"/>
              <w:bottom w:val="single" w:color="auto" w:sz="4" w:space="0"/>
              <w:right w:val="single" w:color="auto" w:sz="4" w:space="0"/>
            </w:tcBorders>
            <w:shd w:val="clear" w:color="auto" w:fill="auto"/>
          </w:tcPr>
          <w:p w14:paraId="02F539C6">
            <w:pPr>
              <w:numPr>
                <w:ilvl w:val="0"/>
                <w:numId w:val="1"/>
              </w:num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6FE83072">
            <w:pPr>
              <w:spacing w:line="240" w:lineRule="auto"/>
              <w:jc w:val="center"/>
              <w:rPr>
                <w:rFonts w:ascii="Times New Roman" w:hAnsi="Times New Roman" w:eastAsia="Times New Roman" w:cs="Times New Roman"/>
                <w:b/>
                <w:sz w:val="16"/>
                <w:szCs w:val="16"/>
                <w:lang w:val="uk-UA"/>
              </w:rPr>
            </w:pPr>
            <w:r>
              <w:rPr>
                <w:rFonts w:ascii="Times New Roman" w:hAnsi="Times New Roman" w:eastAsia="Times New Roman" w:cs="Times New Roman"/>
                <w:b/>
                <w:sz w:val="16"/>
                <w:szCs w:val="16"/>
                <w:lang w:val="uk-UA"/>
              </w:rPr>
              <w:t>СФЕРА «Управління гуманітарною та благодійною допомогою»</w:t>
            </w:r>
          </w:p>
          <w:p w14:paraId="03E1EF6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Управління гуманітарною та благодійною допомогою</w:t>
            </w:r>
          </w:p>
          <w:p w14:paraId="0A8EE79B">
            <w:pPr>
              <w:spacing w:line="240" w:lineRule="auto"/>
              <w:ind w:left="-90" w:right="-93"/>
              <w:jc w:val="center"/>
              <w:rPr>
                <w:rFonts w:ascii="Times New Roman" w:hAnsi="Times New Roman" w:eastAsia="Times New Roman" w:cs="Times New Roman"/>
                <w:sz w:val="16"/>
                <w:szCs w:val="16"/>
                <w:lang w:val="uk-UA"/>
              </w:rPr>
            </w:pPr>
          </w:p>
          <w:p w14:paraId="1DBC31CA">
            <w:pPr>
              <w:spacing w:line="240" w:lineRule="auto"/>
              <w:ind w:left="-90" w:right="-93"/>
              <w:jc w:val="center"/>
              <w:rPr>
                <w:rFonts w:ascii="Times New Roman" w:hAnsi="Times New Roman" w:eastAsia="Times New Roman" w:cs="Times New Roman"/>
                <w:sz w:val="16"/>
                <w:szCs w:val="16"/>
                <w:lang w:val="uk-UA"/>
              </w:rPr>
            </w:pPr>
          </w:p>
          <w:p w14:paraId="5EA64C12">
            <w:pPr>
              <w:spacing w:line="240" w:lineRule="auto"/>
              <w:ind w:left="-90" w:right="-93"/>
              <w:jc w:val="center"/>
              <w:rPr>
                <w:rFonts w:ascii="Times New Roman" w:hAnsi="Times New Roman" w:eastAsia="Times New Roman" w:cs="Times New Roman"/>
                <w:sz w:val="16"/>
                <w:szCs w:val="16"/>
                <w:lang w:val="uk-UA"/>
              </w:rPr>
            </w:pPr>
          </w:p>
        </w:tc>
        <w:tc>
          <w:tcPr>
            <w:tcW w:w="1560" w:type="dxa"/>
            <w:tcBorders>
              <w:top w:val="single" w:color="auto" w:sz="4" w:space="0"/>
              <w:left w:val="single" w:color="auto" w:sz="4" w:space="0"/>
              <w:bottom w:val="single" w:color="auto" w:sz="4" w:space="0"/>
              <w:right w:val="single" w:color="auto" w:sz="4" w:space="0"/>
            </w:tcBorders>
            <w:shd w:val="clear" w:color="auto" w:fill="auto"/>
          </w:tcPr>
          <w:p w14:paraId="3C4636A2">
            <w:pPr>
              <w:tabs>
                <w:tab w:val="left" w:pos="220"/>
              </w:tabs>
              <w:spacing w:line="240" w:lineRule="auto"/>
              <w:ind w:right="-12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Можливість неналежного управління та контролю за гуманітарною допомогою</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766228E7">
            <w:pPr>
              <w:tabs>
                <w:tab w:val="left" w:pos="220"/>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Невизначеність відповідального за напрямком гуманітарної та благодійної допомоги.</w:t>
            </w:r>
          </w:p>
          <w:p w14:paraId="2CEE5A79">
            <w:pPr>
              <w:tabs>
                <w:tab w:val="left" w:pos="220"/>
              </w:tabs>
              <w:spacing w:line="240" w:lineRule="auto"/>
              <w:ind w:left="395"/>
              <w:jc w:val="center"/>
              <w:rPr>
                <w:rFonts w:ascii="Times New Roman" w:hAnsi="Times New Roman" w:eastAsia="Times New Roman" w:cs="Times New Roman"/>
                <w:sz w:val="16"/>
                <w:szCs w:val="16"/>
                <w:lang w:val="uk-UA"/>
              </w:rPr>
            </w:pPr>
          </w:p>
          <w:p w14:paraId="65F93F0E">
            <w:pPr>
              <w:tabs>
                <w:tab w:val="left" w:pos="220"/>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Непрозорість  в розподілі ресурсами</w:t>
            </w:r>
          </w:p>
          <w:p w14:paraId="6FBC25E5">
            <w:pPr>
              <w:tabs>
                <w:tab w:val="left" w:pos="220"/>
              </w:tabs>
              <w:spacing w:line="240" w:lineRule="auto"/>
              <w:ind w:left="35"/>
              <w:jc w:val="center"/>
              <w:rPr>
                <w:rFonts w:ascii="Times New Roman" w:hAnsi="Times New Roman" w:eastAsia="Times New Roman" w:cs="Times New Roman"/>
                <w:sz w:val="16"/>
                <w:szCs w:val="16"/>
                <w:lang w:val="uk-UA"/>
              </w:rPr>
            </w:pPr>
          </w:p>
        </w:tc>
        <w:tc>
          <w:tcPr>
            <w:tcW w:w="1695" w:type="dxa"/>
            <w:tcBorders>
              <w:top w:val="single" w:color="auto" w:sz="4" w:space="0"/>
              <w:left w:val="single" w:color="auto" w:sz="4" w:space="0"/>
              <w:bottom w:val="single" w:color="auto" w:sz="4" w:space="0"/>
              <w:right w:val="single" w:color="auto" w:sz="4" w:space="0"/>
            </w:tcBorders>
            <w:shd w:val="clear" w:color="auto" w:fill="auto"/>
          </w:tcPr>
          <w:p w14:paraId="11FC73A8">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1. Розпорядження міського голови від 05.01.2023 № 2-Р «Про створення робочої групи з питань гуманітарної допомоги»</w:t>
            </w:r>
          </w:p>
          <w:p w14:paraId="461FFA22">
            <w:pPr>
              <w:spacing w:line="240" w:lineRule="auto"/>
              <w:jc w:val="center"/>
              <w:rPr>
                <w:rFonts w:ascii="Times New Roman" w:hAnsi="Times New Roman" w:eastAsia="Times New Roman" w:cs="Times New Roman"/>
                <w:sz w:val="16"/>
                <w:szCs w:val="16"/>
                <w:lang w:val="uk-UA"/>
              </w:rPr>
            </w:pPr>
          </w:p>
          <w:p w14:paraId="091DF6E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 Рішення Нікопольської міської ради від 30.03.2023 № 37-31/VІІІ «Про надання згоди на отримання гуманітарної допомоги»</w:t>
            </w:r>
          </w:p>
          <w:p w14:paraId="0F438048">
            <w:pPr>
              <w:spacing w:line="240" w:lineRule="auto"/>
              <w:jc w:val="center"/>
              <w:rPr>
                <w:rFonts w:ascii="Times New Roman" w:hAnsi="Times New Roman" w:eastAsia="Times New Roman" w:cs="Times New Roman"/>
                <w:sz w:val="16"/>
                <w:szCs w:val="16"/>
                <w:lang w:val="uk-UA"/>
              </w:rPr>
            </w:pPr>
          </w:p>
          <w:p w14:paraId="5E5E1A4C">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3. Рішення Нікопольської міської ради від 31.08.2023 № 13-36/VІІІ «Про внесення змін та доповнень до рішення Нікопольської міської ради від 30.03.2023 № 37-31/VІІІ «Про надання згоди на отримання гуманітарної допомоги».</w:t>
            </w:r>
          </w:p>
          <w:p w14:paraId="3A0E9C8B">
            <w:pPr>
              <w:spacing w:line="240" w:lineRule="auto"/>
              <w:jc w:val="center"/>
              <w:rPr>
                <w:rFonts w:ascii="Times New Roman" w:hAnsi="Times New Roman" w:eastAsia="Times New Roman" w:cs="Times New Roman"/>
                <w:sz w:val="16"/>
                <w:szCs w:val="16"/>
                <w:lang w:val="uk-UA"/>
              </w:rPr>
            </w:pPr>
          </w:p>
          <w:p w14:paraId="2450871E">
            <w:pPr>
              <w:spacing w:line="240" w:lineRule="auto"/>
              <w:ind w:left="3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Ведення автоматизованої системи реєстрації гуманітарної допомоги в порядку, встановленому Кабінетом Міністрів України (Постанова КМУ «09.10.2020 № 927 «Деякі питання організації введення автоматизованої системи реєстрації гуманітарної допомоги»).</w:t>
            </w:r>
          </w:p>
          <w:p w14:paraId="31C6092F">
            <w:pPr>
              <w:spacing w:line="240" w:lineRule="auto"/>
              <w:ind w:left="35"/>
              <w:jc w:val="center"/>
              <w:rPr>
                <w:rFonts w:ascii="Times New Roman" w:hAnsi="Times New Roman" w:eastAsia="Times New Roman" w:cs="Times New Roman"/>
                <w:sz w:val="16"/>
                <w:szCs w:val="16"/>
                <w:lang w:val="uk-UA"/>
              </w:rPr>
            </w:pPr>
          </w:p>
          <w:p w14:paraId="4031F7F6">
            <w:pPr>
              <w:spacing w:line="240" w:lineRule="auto"/>
              <w:ind w:left="35"/>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Ведення єдиної бази отримувачів гуманітарної допомоги по   м. Нікополю</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39ED060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855" w:type="dxa"/>
            <w:tcBorders>
              <w:top w:val="single" w:color="auto" w:sz="4" w:space="0"/>
              <w:left w:val="single" w:color="auto" w:sz="4" w:space="0"/>
              <w:bottom w:val="single" w:color="auto" w:sz="4" w:space="0"/>
              <w:right w:val="single" w:color="auto" w:sz="4" w:space="0"/>
            </w:tcBorders>
            <w:shd w:val="clear" w:color="auto" w:fill="auto"/>
          </w:tcPr>
          <w:p w14:paraId="14CEDB22">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2</w:t>
            </w:r>
          </w:p>
        </w:tc>
        <w:tc>
          <w:tcPr>
            <w:tcW w:w="705" w:type="dxa"/>
            <w:tcBorders>
              <w:top w:val="single" w:color="auto" w:sz="4" w:space="0"/>
              <w:left w:val="single" w:color="auto" w:sz="4" w:space="0"/>
              <w:bottom w:val="single" w:color="auto" w:sz="4" w:space="0"/>
              <w:right w:val="single" w:color="auto" w:sz="4" w:space="0"/>
            </w:tcBorders>
            <w:shd w:val="clear" w:color="auto" w:fill="auto"/>
          </w:tcPr>
          <w:p w14:paraId="588A832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4</w:t>
            </w:r>
          </w:p>
        </w:tc>
        <w:tc>
          <w:tcPr>
            <w:tcW w:w="1995" w:type="dxa"/>
            <w:tcBorders>
              <w:top w:val="single" w:color="auto" w:sz="4" w:space="0"/>
              <w:left w:val="single" w:color="auto" w:sz="4" w:space="0"/>
              <w:bottom w:val="single" w:color="auto" w:sz="4" w:space="0"/>
              <w:right w:val="single" w:color="auto" w:sz="4" w:space="0"/>
            </w:tcBorders>
            <w:shd w:val="clear" w:color="auto" w:fill="auto"/>
          </w:tcPr>
          <w:p w14:paraId="42275BD6">
            <w:pPr>
              <w:tabs>
                <w:tab w:val="left" w:pos="220"/>
              </w:tabs>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Визначити відповідальну особу або виконавчий орган з управління гуманітарною допомогою</w:t>
            </w:r>
          </w:p>
          <w:p w14:paraId="62887550">
            <w:pPr>
              <w:spacing w:line="240" w:lineRule="auto"/>
              <w:jc w:val="center"/>
              <w:rPr>
                <w:rFonts w:ascii="Times New Roman" w:hAnsi="Times New Roman" w:eastAsia="Times New Roman" w:cs="Times New Roman"/>
                <w:sz w:val="12"/>
                <w:szCs w:val="12"/>
                <w:lang w:val="uk-UA"/>
              </w:rPr>
            </w:pPr>
          </w:p>
          <w:p w14:paraId="68D64BBB">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Розробити та затвердити Положення /посадову інструкцію відповідальної особи з управління гуманітарною допомогою.</w:t>
            </w:r>
          </w:p>
          <w:p w14:paraId="75006841">
            <w:pPr>
              <w:spacing w:line="240" w:lineRule="auto"/>
              <w:jc w:val="center"/>
              <w:rPr>
                <w:rFonts w:ascii="Times New Roman" w:hAnsi="Times New Roman" w:eastAsia="Times New Roman" w:cs="Times New Roman"/>
                <w:sz w:val="12"/>
                <w:szCs w:val="12"/>
                <w:lang w:val="uk-UA"/>
              </w:rPr>
            </w:pPr>
          </w:p>
          <w:p w14:paraId="36AAE316">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Розробити порядок управління гуманітарною допомогою</w:t>
            </w:r>
          </w:p>
          <w:p w14:paraId="6CD3B767">
            <w:pPr>
              <w:spacing w:line="240" w:lineRule="auto"/>
              <w:jc w:val="center"/>
              <w:rPr>
                <w:rFonts w:ascii="Times New Roman" w:hAnsi="Times New Roman" w:eastAsia="Times New Roman" w:cs="Times New Roman"/>
                <w:sz w:val="12"/>
                <w:szCs w:val="12"/>
                <w:lang w:val="uk-UA"/>
              </w:rPr>
            </w:pPr>
          </w:p>
          <w:p w14:paraId="2D228289">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Визначення відповідальності осіб, які порушують Правила управління гуманітарною допомогою (Стаття201</w:t>
            </w:r>
            <w:r>
              <w:rPr>
                <w:rFonts w:ascii="Times New Roman" w:hAnsi="Times New Roman" w:eastAsia="Times New Roman" w:cs="Times New Roman"/>
                <w:sz w:val="16"/>
                <w:szCs w:val="16"/>
                <w:vertAlign w:val="superscript"/>
                <w:lang w:val="uk-UA"/>
              </w:rPr>
              <w:t xml:space="preserve">2 </w:t>
            </w:r>
            <w:r>
              <w:fldChar w:fldCharType="begin"/>
            </w:r>
            <w:r>
              <w:instrText xml:space="preserve"> HYPERLINK "https://zakon.rada.gov.ua/laws/show/2341-14" \l "n3920" \h </w:instrText>
            </w:r>
            <w:r>
              <w:fldChar w:fldCharType="separate"/>
            </w:r>
            <w:r>
              <w:rPr>
                <w:rFonts w:ascii="Times New Roman" w:hAnsi="Times New Roman" w:eastAsia="Times New Roman" w:cs="Times New Roman"/>
                <w:sz w:val="16"/>
                <w:szCs w:val="16"/>
                <w:u w:val="single"/>
                <w:lang w:val="uk-UA"/>
              </w:rPr>
              <w:t>Кримінального кодексу України</w:t>
            </w:r>
            <w:r>
              <w:rPr>
                <w:rFonts w:ascii="Times New Roman" w:hAnsi="Times New Roman" w:eastAsia="Times New Roman" w:cs="Times New Roman"/>
                <w:sz w:val="16"/>
                <w:szCs w:val="16"/>
                <w:u w:val="single"/>
                <w:lang w:val="uk-UA"/>
              </w:rPr>
              <w:fldChar w:fldCharType="end"/>
            </w:r>
            <w:r>
              <w:rPr>
                <w:rFonts w:ascii="Times New Roman" w:hAnsi="Times New Roman" w:eastAsia="Times New Roman" w:cs="Times New Roman"/>
                <w:sz w:val="16"/>
                <w:szCs w:val="16"/>
                <w:lang w:val="uk-UA"/>
              </w:rPr>
              <w:t>  передбачено відповідальність за незаконне використання з метою отримання прибутку гуманітарної допомоги, благодійних пожертв або безоплатної допомоги).</w:t>
            </w:r>
          </w:p>
          <w:p w14:paraId="6C68265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Звітність, яка має бути доступна до громади, детальні фінансові звіти щодо використання будь-яких коштів, наданих, як гуманітарна допомога.</w:t>
            </w:r>
          </w:p>
          <w:p w14:paraId="3FBBF8E6">
            <w:pPr>
              <w:spacing w:line="240" w:lineRule="auto"/>
              <w:jc w:val="center"/>
              <w:rPr>
                <w:rFonts w:ascii="Times New Roman" w:hAnsi="Times New Roman" w:eastAsia="Times New Roman" w:cs="Times New Roman"/>
                <w:sz w:val="12"/>
                <w:szCs w:val="12"/>
                <w:lang w:val="uk-UA"/>
              </w:rPr>
            </w:pPr>
          </w:p>
          <w:p w14:paraId="44A31C6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Інтеграція єдиної прозорої  бази щодо отримувачів гуманітарної допомоги в електронні реєстри.</w:t>
            </w:r>
          </w:p>
          <w:p w14:paraId="2F1F46BE">
            <w:pPr>
              <w:spacing w:line="240" w:lineRule="auto"/>
              <w:jc w:val="center"/>
              <w:rPr>
                <w:rFonts w:ascii="Times New Roman" w:hAnsi="Times New Roman" w:eastAsia="Times New Roman" w:cs="Times New Roman"/>
                <w:sz w:val="12"/>
                <w:szCs w:val="12"/>
                <w:lang w:val="uk-UA"/>
              </w:rPr>
            </w:pPr>
          </w:p>
          <w:p w14:paraId="04DFAC75">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Створення комісії/ робочої групи з питань управління гуманітарною допомогою та контролем за цільовим використанням гуманітарної допомоги</w:t>
            </w:r>
          </w:p>
          <w:p w14:paraId="669C5E46">
            <w:pPr>
              <w:spacing w:line="240" w:lineRule="auto"/>
              <w:jc w:val="center"/>
              <w:rPr>
                <w:rFonts w:ascii="Times New Roman" w:hAnsi="Times New Roman" w:eastAsia="Times New Roman" w:cs="Times New Roman"/>
                <w:sz w:val="12"/>
                <w:szCs w:val="12"/>
                <w:lang w:val="uk-UA"/>
              </w:rPr>
            </w:pPr>
          </w:p>
          <w:p w14:paraId="00F1DC10">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Можливість вносити  зміни до посадових інструкції з метою вилучення посилань на документи, які втратили чинність, а також з метою врегулювання виконання відповідальним заходів мінімізації ризиків, які визначені даним реєстром.</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2AE2D453">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І півріччя 2025</w:t>
            </w: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123D2CB1">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Міський голова, визначена відповідальна посадова особа/структурний підрозділ міської ради</w:t>
            </w:r>
          </w:p>
        </w:tc>
        <w:tc>
          <w:tcPr>
            <w:tcW w:w="1140" w:type="dxa"/>
            <w:tcBorders>
              <w:top w:val="single" w:color="auto" w:sz="4" w:space="0"/>
              <w:left w:val="single" w:color="auto" w:sz="4" w:space="0"/>
              <w:bottom w:val="single" w:color="auto" w:sz="4" w:space="0"/>
              <w:right w:val="single" w:color="auto" w:sz="4" w:space="0"/>
            </w:tcBorders>
            <w:shd w:val="clear" w:color="auto" w:fill="auto"/>
          </w:tcPr>
          <w:p w14:paraId="49F91F8C">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Власні кошти, залучення міжнародної технічної допомоги</w:t>
            </w:r>
          </w:p>
        </w:tc>
        <w:tc>
          <w:tcPr>
            <w:tcW w:w="1405" w:type="dxa"/>
            <w:tcBorders>
              <w:top w:val="single" w:color="auto" w:sz="4" w:space="0"/>
              <w:left w:val="single" w:color="auto" w:sz="4" w:space="0"/>
              <w:bottom w:val="single" w:color="auto" w:sz="4" w:space="0"/>
              <w:right w:val="single" w:color="auto" w:sz="4" w:space="0"/>
            </w:tcBorders>
            <w:shd w:val="clear" w:color="auto" w:fill="auto"/>
          </w:tcPr>
          <w:p w14:paraId="7FF9A234">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Визначено відповідальну особу або виконавчий орган з управління гуманітарною допомогою</w:t>
            </w:r>
          </w:p>
          <w:p w14:paraId="7650304E">
            <w:pPr>
              <w:spacing w:line="240" w:lineRule="auto"/>
              <w:jc w:val="center"/>
              <w:rPr>
                <w:rFonts w:ascii="Times New Roman" w:hAnsi="Times New Roman" w:eastAsia="Times New Roman" w:cs="Times New Roman"/>
                <w:sz w:val="16"/>
                <w:szCs w:val="16"/>
                <w:lang w:val="uk-UA"/>
              </w:rPr>
            </w:pPr>
          </w:p>
          <w:p w14:paraId="03BC46DE">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Розроблено та затверджено Положення /посадова інструкція відповідальної особи з управління гуманітарною допомогою.</w:t>
            </w:r>
          </w:p>
          <w:p w14:paraId="5E0C9B72">
            <w:pPr>
              <w:spacing w:line="240" w:lineRule="auto"/>
              <w:jc w:val="center"/>
              <w:rPr>
                <w:rFonts w:ascii="Times New Roman" w:hAnsi="Times New Roman" w:eastAsia="Times New Roman" w:cs="Times New Roman"/>
                <w:sz w:val="16"/>
                <w:szCs w:val="16"/>
                <w:lang w:val="uk-UA"/>
              </w:rPr>
            </w:pPr>
          </w:p>
          <w:p w14:paraId="208BA0ED">
            <w:pPr>
              <w:spacing w:line="240" w:lineRule="auto"/>
              <w:jc w:val="center"/>
              <w:rPr>
                <w:rFonts w:ascii="Times New Roman" w:hAnsi="Times New Roman" w:eastAsia="Times New Roman" w:cs="Times New Roman"/>
                <w:sz w:val="16"/>
                <w:szCs w:val="16"/>
                <w:lang w:val="uk-UA"/>
              </w:rPr>
            </w:pPr>
            <w:r>
              <w:rPr>
                <w:rFonts w:ascii="Times New Roman" w:hAnsi="Times New Roman" w:eastAsia="Times New Roman" w:cs="Times New Roman"/>
                <w:sz w:val="16"/>
                <w:szCs w:val="16"/>
                <w:lang w:val="uk-UA"/>
              </w:rPr>
              <w:t>Створено єдину базу гуманітарної та благодійної допомоги</w:t>
            </w:r>
          </w:p>
          <w:p w14:paraId="557EB357">
            <w:pPr>
              <w:spacing w:line="240" w:lineRule="auto"/>
              <w:jc w:val="center"/>
              <w:rPr>
                <w:rFonts w:ascii="Times New Roman" w:hAnsi="Times New Roman" w:eastAsia="Times New Roman" w:cs="Times New Roman"/>
                <w:sz w:val="16"/>
                <w:szCs w:val="16"/>
                <w:lang w:val="uk-UA"/>
              </w:rPr>
            </w:pPr>
          </w:p>
        </w:tc>
      </w:tr>
    </w:tbl>
    <w:p w14:paraId="01D27985">
      <w:pPr>
        <w:spacing w:line="240" w:lineRule="auto"/>
        <w:jc w:val="center"/>
        <w:rPr>
          <w:rFonts w:eastAsia="Times New Roman"/>
          <w:sz w:val="16"/>
          <w:szCs w:val="16"/>
          <w:lang w:val="uk-UA"/>
        </w:rPr>
      </w:pPr>
    </w:p>
    <w:p w14:paraId="5CC89F2B">
      <w:pPr>
        <w:pStyle w:val="17"/>
        <w:spacing w:after="0" w:line="240" w:lineRule="auto"/>
        <w:ind w:left="0" w:firstLine="660" w:firstLineChars="275"/>
        <w:jc w:val="both"/>
        <w:rPr>
          <w:rFonts w:ascii="Times New Roman" w:hAnsi="Times New Roman" w:eastAsia="Arial" w:cs="Times New Roman"/>
          <w:sz w:val="24"/>
          <w:szCs w:val="24"/>
          <w:lang w:val="uk-UA" w:eastAsia="en-GB"/>
        </w:rPr>
      </w:pPr>
      <w:r>
        <w:rPr>
          <w:rFonts w:ascii="Times New Roman" w:hAnsi="Times New Roman" w:eastAsia="Arial" w:cs="Times New Roman"/>
          <w:sz w:val="24"/>
          <w:szCs w:val="24"/>
          <w:lang w:val="uk-UA" w:eastAsia="en-GB"/>
        </w:rPr>
        <w:t xml:space="preserve">* Відповідні обмеження передбачені Законом України «Про правовий режим воєнного стану» та наказом Міністерства з питань реінтеграції тимчасово окупованих територій України від 22.12.2022 № 309 </w:t>
      </w:r>
      <w:r>
        <w:rPr>
          <w:rFonts w:hint="default" w:ascii="Times New Roman" w:hAnsi="Times New Roman" w:eastAsia="Arial" w:cs="Times New Roman"/>
          <w:sz w:val="24"/>
          <w:szCs w:val="24"/>
          <w:lang w:val="uk-UA" w:eastAsia="en-GB"/>
        </w:rPr>
        <w:t>(</w:t>
      </w:r>
      <w:r>
        <w:rPr>
          <w:rFonts w:ascii="Times New Roman" w:hAnsi="Times New Roman" w:eastAsia="Arial" w:cs="Times New Roman"/>
          <w:sz w:val="24"/>
          <w:szCs w:val="24"/>
          <w:lang w:val="uk-UA" w:eastAsia="en-GB"/>
        </w:rPr>
        <w:t>зі змінами від 22.08.2024 № 251</w:t>
      </w:r>
      <w:r>
        <w:rPr>
          <w:rFonts w:hint="default" w:ascii="Times New Roman" w:hAnsi="Times New Roman" w:eastAsia="Arial" w:cs="Times New Roman"/>
          <w:sz w:val="24"/>
          <w:szCs w:val="24"/>
          <w:lang w:val="uk-UA" w:eastAsia="en-GB"/>
        </w:rPr>
        <w:t>)</w:t>
      </w:r>
      <w:r>
        <w:rPr>
          <w:rFonts w:ascii="Times New Roman" w:hAnsi="Times New Roman" w:eastAsia="Arial" w:cs="Times New Roman"/>
          <w:sz w:val="24"/>
          <w:szCs w:val="24"/>
          <w:lang w:val="uk-UA" w:eastAsia="en-GB"/>
        </w:rPr>
        <w:t xml:space="preserve"> «Про затвердження Переліку територій, на яких ведуться (велися) бойові дії або тимчасово окупованих Російською Федерацією».</w:t>
      </w:r>
    </w:p>
    <w:p w14:paraId="600E6DD0">
      <w:pPr>
        <w:pStyle w:val="17"/>
        <w:spacing w:after="0" w:line="240" w:lineRule="auto"/>
        <w:ind w:left="0" w:firstLine="660" w:firstLineChars="275"/>
        <w:jc w:val="both"/>
        <w:rPr>
          <w:rFonts w:ascii="Times New Roman" w:hAnsi="Times New Roman" w:eastAsia="Arial" w:cs="Times New Roman"/>
          <w:sz w:val="24"/>
          <w:szCs w:val="24"/>
          <w:lang w:val="uk-UA" w:eastAsia="en-GB"/>
        </w:rPr>
      </w:pPr>
      <w:r>
        <w:rPr>
          <w:rFonts w:ascii="Times New Roman" w:hAnsi="Times New Roman" w:eastAsia="Arial" w:cs="Times New Roman"/>
          <w:sz w:val="24"/>
          <w:szCs w:val="24"/>
          <w:lang w:val="uk-UA" w:eastAsia="en-GB"/>
        </w:rPr>
        <w:t>Виконання функцій</w:t>
      </w:r>
      <w:r>
        <w:rPr>
          <w:rFonts w:hint="default" w:ascii="Times New Roman" w:hAnsi="Times New Roman" w:eastAsia="Arial" w:cs="Times New Roman"/>
          <w:sz w:val="24"/>
          <w:szCs w:val="24"/>
          <w:lang w:val="uk-UA" w:eastAsia="en-GB"/>
        </w:rPr>
        <w:t>, процесів міської ради</w:t>
      </w:r>
      <w:r>
        <w:rPr>
          <w:rFonts w:ascii="Times New Roman" w:hAnsi="Times New Roman" w:eastAsia="Arial" w:cs="Times New Roman"/>
          <w:sz w:val="24"/>
          <w:szCs w:val="24"/>
          <w:lang w:val="uk-UA" w:eastAsia="en-GB"/>
        </w:rPr>
        <w:t xml:space="preserve"> в повному обсязі</w:t>
      </w:r>
      <w:r>
        <w:rPr>
          <w:rFonts w:hint="default" w:ascii="Times New Roman" w:hAnsi="Times New Roman" w:eastAsia="Arial" w:cs="Times New Roman"/>
          <w:sz w:val="24"/>
          <w:szCs w:val="24"/>
          <w:lang w:val="uk-UA" w:eastAsia="en-GB"/>
        </w:rPr>
        <w:t>, а</w:t>
      </w:r>
      <w:r>
        <w:rPr>
          <w:rFonts w:ascii="Times New Roman" w:hAnsi="Times New Roman" w:eastAsia="Arial" w:cs="Times New Roman"/>
          <w:sz w:val="24"/>
          <w:szCs w:val="24"/>
          <w:lang w:val="uk-UA" w:eastAsia="en-GB"/>
        </w:rPr>
        <w:t xml:space="preserve"> також доступ до публічної частини міської геоінформаційної системи (ГІС) можливе після скасування правового режиму воєнного стану та виключення Нікопольської міської територіальної громади з переліку територій, на яких ведуться бойові дії.</w:t>
      </w:r>
    </w:p>
    <w:p w14:paraId="41F2A0D5">
      <w:pPr>
        <w:spacing w:line="240" w:lineRule="auto"/>
        <w:rPr>
          <w:rFonts w:eastAsia="Times New Roman"/>
          <w:sz w:val="20"/>
          <w:szCs w:val="20"/>
          <w:lang w:val="uk-UA"/>
        </w:rPr>
      </w:pPr>
    </w:p>
    <w:p w14:paraId="1C00188D">
      <w:pPr>
        <w:spacing w:after="0" w:line="240" w:lineRule="auto"/>
        <w:rPr>
          <w:rStyle w:val="27"/>
          <w:b w:val="0"/>
          <w:sz w:val="24"/>
          <w:szCs w:val="24"/>
          <w:lang w:val="uk-UA"/>
        </w:rPr>
      </w:pPr>
    </w:p>
    <w:p w14:paraId="36CEB38E">
      <w:pPr>
        <w:spacing w:line="240" w:lineRule="auto"/>
        <w:rPr>
          <w:rStyle w:val="27"/>
          <w:rFonts w:hint="default"/>
          <w:b w:val="0"/>
          <w:lang w:val="uk-UA"/>
        </w:rPr>
      </w:pPr>
      <w:r>
        <w:rPr>
          <w:rStyle w:val="27"/>
          <w:rFonts w:hint="default"/>
          <w:b w:val="0"/>
          <w:lang w:val="uk-UA"/>
        </w:rPr>
        <w:t xml:space="preserve">Головний спеціаліст з питань </w:t>
      </w:r>
    </w:p>
    <w:p w14:paraId="085B88D2">
      <w:pPr>
        <w:spacing w:line="240" w:lineRule="auto"/>
        <w:rPr>
          <w:rStyle w:val="27"/>
          <w:rFonts w:hint="default"/>
          <w:b w:val="0"/>
          <w:lang w:val="uk-UA"/>
        </w:rPr>
      </w:pPr>
      <w:r>
        <w:rPr>
          <w:rStyle w:val="27"/>
          <w:rFonts w:hint="default"/>
          <w:b w:val="0"/>
          <w:lang w:val="uk-UA"/>
        </w:rPr>
        <w:t xml:space="preserve">запобігання та виявлення корупції, </w:t>
      </w:r>
    </w:p>
    <w:p w14:paraId="06940513">
      <w:pPr>
        <w:spacing w:line="240" w:lineRule="auto"/>
        <w:rPr>
          <w:rFonts w:hint="default" w:eastAsia="Times New Roman"/>
          <w:sz w:val="20"/>
          <w:szCs w:val="20"/>
          <w:lang w:val="uk-UA"/>
        </w:rPr>
      </w:pPr>
      <w:r>
        <w:rPr>
          <w:rStyle w:val="27"/>
          <w:rFonts w:hint="default"/>
          <w:b w:val="0"/>
          <w:lang w:val="uk-UA"/>
        </w:rPr>
        <w:t>секретар Робочої групи</w:t>
      </w:r>
      <w:r>
        <w:rPr>
          <w:rStyle w:val="27"/>
          <w:rFonts w:hint="default"/>
          <w:b w:val="0"/>
          <w:lang w:val="uk-UA"/>
        </w:rPr>
        <w:tab/>
      </w:r>
      <w:r>
        <w:rPr>
          <w:rStyle w:val="27"/>
          <w:rFonts w:hint="default"/>
          <w:b w:val="0"/>
          <w:lang w:val="uk-UA"/>
        </w:rPr>
        <w:tab/>
      </w:r>
      <w:r>
        <w:rPr>
          <w:rStyle w:val="27"/>
          <w:rFonts w:hint="default"/>
          <w:b w:val="0"/>
          <w:lang w:val="uk-UA"/>
        </w:rPr>
        <w:tab/>
      </w:r>
      <w:r>
        <w:rPr>
          <w:rStyle w:val="27"/>
          <w:rFonts w:hint="default"/>
          <w:b w:val="0"/>
          <w:lang w:val="uk-UA"/>
        </w:rPr>
        <w:tab/>
      </w:r>
      <w:r>
        <w:rPr>
          <w:rStyle w:val="27"/>
          <w:rFonts w:hint="default"/>
          <w:b w:val="0"/>
          <w:lang w:val="uk-UA"/>
        </w:rPr>
        <w:tab/>
      </w:r>
      <w:r>
        <w:rPr>
          <w:rStyle w:val="27"/>
          <w:rFonts w:hint="default"/>
          <w:b w:val="0"/>
          <w:lang w:val="uk-UA"/>
        </w:rPr>
        <w:t xml:space="preserve"> </w:t>
      </w:r>
      <w:r>
        <w:rPr>
          <w:rStyle w:val="27"/>
          <w:rFonts w:hint="default"/>
          <w:b w:val="0"/>
          <w:lang w:val="uk-UA"/>
        </w:rPr>
        <w:tab/>
      </w:r>
      <w:r>
        <w:rPr>
          <w:rStyle w:val="27"/>
          <w:rFonts w:hint="default" w:ascii="Times New Roman"/>
          <w:b w:val="0"/>
          <w:lang w:val="uk-UA"/>
        </w:rPr>
        <w:tab/>
      </w:r>
      <w:r>
        <w:rPr>
          <w:rStyle w:val="27"/>
          <w:rFonts w:hint="default"/>
          <w:b w:val="0"/>
          <w:lang w:val="uk-UA"/>
        </w:rPr>
        <w:t>Юлія САК</w:t>
      </w:r>
    </w:p>
    <w:sectPr>
      <w:pgSz w:w="16838" w:h="11906" w:orient="landscape"/>
      <w:pgMar w:top="537" w:right="850" w:bottom="1276" w:left="850" w:header="708" w:footer="708"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86"/>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eorgia">
    <w:panose1 w:val="02040502050405020303"/>
    <w:charset w:val="CC"/>
    <w:family w:val="roman"/>
    <w:pitch w:val="default"/>
    <w:sig w:usb0="00000287" w:usb1="00000000" w:usb2="00000000" w:usb3="00000000" w:csb0="2000009F" w:csb1="00000000"/>
  </w:font>
  <w:font w:name="Symbol">
    <w:panose1 w:val="05050102010706020507"/>
    <w:charset w:val="02"/>
    <w:family w:val="roman"/>
    <w:pitch w:val="default"/>
    <w:sig w:usb0="00000000" w:usb1="00000000" w:usb2="00000000" w:usb3="00000000" w:csb0="80000000" w:csb1="00000000"/>
  </w:font>
  <w:font w:name="Noto Sans Symbols">
    <w:altName w:val="Noto Sans"/>
    <w:panose1 w:val="00000000000000000000"/>
    <w:charset w:val="00"/>
    <w:family w:val="auto"/>
    <w:pitch w:val="default"/>
    <w:sig w:usb0="00000000" w:usb1="00000000" w:usb2="00000000" w:usb3="00000000" w:csb0="00000000" w:csb1="00000000"/>
  </w:font>
  <w:font w:name="Noto Sans">
    <w:panose1 w:val="020B0502040504020204"/>
    <w:charset w:val="00"/>
    <w:family w:val="auto"/>
    <w:pitch w:val="default"/>
    <w:sig w:usb0="E00002FF" w:usb1="4000201F" w:usb2="08000029" w:usb3="001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096693"/>
    <w:multiLevelType w:val="singleLevel"/>
    <w:tmpl w:val="84096693"/>
    <w:lvl w:ilvl="0" w:tentative="0">
      <w:start w:val="1"/>
      <w:numFmt w:val="decimal"/>
      <w:suff w:val="space"/>
      <w:lvlText w:val="%1."/>
      <w:lvlJc w:val="left"/>
    </w:lvl>
  </w:abstractNum>
  <w:abstractNum w:abstractNumId="1">
    <w:nsid w:val="BB7A765A"/>
    <w:multiLevelType w:val="singleLevel"/>
    <w:tmpl w:val="BB7A765A"/>
    <w:lvl w:ilvl="0" w:tentative="0">
      <w:start w:val="1"/>
      <w:numFmt w:val="decimal"/>
      <w:suff w:val="space"/>
      <w:lvlText w:val="%1."/>
      <w:lvlJc w:val="left"/>
    </w:lvl>
  </w:abstractNum>
  <w:abstractNum w:abstractNumId="2">
    <w:nsid w:val="030576DB"/>
    <w:multiLevelType w:val="multilevel"/>
    <w:tmpl w:val="030576DB"/>
    <w:lvl w:ilvl="0" w:tentative="0">
      <w:start w:val="2"/>
      <w:numFmt w:val="decimal"/>
      <w:lvlText w:val="%1."/>
      <w:lvlJc w:val="left"/>
      <w:pPr>
        <w:ind w:left="0" w:firstLine="0"/>
      </w:p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abstractNum w:abstractNumId="3">
    <w:nsid w:val="0A1D1F43"/>
    <w:multiLevelType w:val="multilevel"/>
    <w:tmpl w:val="0A1D1F43"/>
    <w:lvl w:ilvl="0" w:tentative="0">
      <w:start w:val="1"/>
      <w:numFmt w:val="decimal"/>
      <w:lvlText w:val="%1."/>
      <w:lvlJc w:val="left"/>
      <w:pPr>
        <w:ind w:left="0" w:firstLine="0"/>
      </w:p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abstractNum w:abstractNumId="4">
    <w:nsid w:val="0BF4537F"/>
    <w:multiLevelType w:val="multilevel"/>
    <w:tmpl w:val="0BF4537F"/>
    <w:lvl w:ilvl="0" w:tentative="0">
      <w:start w:val="1"/>
      <w:numFmt w:val="decimal"/>
      <w:lvlText w:val="%1."/>
      <w:lvlJc w:val="left"/>
      <w:pPr>
        <w:ind w:left="0" w:firstLine="0"/>
      </w:p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abstractNum w:abstractNumId="5">
    <w:nsid w:val="0CFD737C"/>
    <w:multiLevelType w:val="multilevel"/>
    <w:tmpl w:val="0CFD737C"/>
    <w:lvl w:ilvl="0" w:tentative="0">
      <w:start w:val="1"/>
      <w:numFmt w:val="decimal"/>
      <w:lvlText w:val="%1."/>
      <w:lvlJc w:val="left"/>
      <w:pPr>
        <w:ind w:left="0" w:firstLine="0"/>
      </w:p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abstractNum w:abstractNumId="6">
    <w:nsid w:val="0DA11736"/>
    <w:multiLevelType w:val="multilevel"/>
    <w:tmpl w:val="0DA11736"/>
    <w:lvl w:ilvl="0" w:tentative="0">
      <w:start w:val="8"/>
      <w:numFmt w:val="bullet"/>
      <w:lvlText w:val="-"/>
      <w:lvlJc w:val="left"/>
      <w:pPr>
        <w:ind w:left="300" w:hanging="360"/>
      </w:pPr>
      <w:rPr>
        <w:rFonts w:hint="default" w:ascii="Arial" w:hAnsi="Arial" w:eastAsia="Times New Roman" w:cs="Arial"/>
      </w:rPr>
    </w:lvl>
    <w:lvl w:ilvl="1" w:tentative="0">
      <w:start w:val="1"/>
      <w:numFmt w:val="bullet"/>
      <w:lvlText w:val="o"/>
      <w:lvlJc w:val="left"/>
      <w:pPr>
        <w:ind w:left="1020" w:hanging="360"/>
      </w:pPr>
      <w:rPr>
        <w:rFonts w:hint="default" w:ascii="Courier New" w:hAnsi="Courier New" w:cs="Courier New"/>
      </w:rPr>
    </w:lvl>
    <w:lvl w:ilvl="2" w:tentative="0">
      <w:start w:val="1"/>
      <w:numFmt w:val="bullet"/>
      <w:lvlText w:val=""/>
      <w:lvlJc w:val="left"/>
      <w:pPr>
        <w:ind w:left="1740" w:hanging="360"/>
      </w:pPr>
      <w:rPr>
        <w:rFonts w:hint="default" w:ascii="Wingdings" w:hAnsi="Wingdings"/>
      </w:rPr>
    </w:lvl>
    <w:lvl w:ilvl="3" w:tentative="0">
      <w:start w:val="1"/>
      <w:numFmt w:val="bullet"/>
      <w:lvlText w:val=""/>
      <w:lvlJc w:val="left"/>
      <w:pPr>
        <w:ind w:left="2460" w:hanging="360"/>
      </w:pPr>
      <w:rPr>
        <w:rFonts w:hint="default" w:ascii="Symbol" w:hAnsi="Symbol"/>
      </w:rPr>
    </w:lvl>
    <w:lvl w:ilvl="4" w:tentative="0">
      <w:start w:val="1"/>
      <w:numFmt w:val="bullet"/>
      <w:lvlText w:val="o"/>
      <w:lvlJc w:val="left"/>
      <w:pPr>
        <w:ind w:left="3180" w:hanging="360"/>
      </w:pPr>
      <w:rPr>
        <w:rFonts w:hint="default" w:ascii="Courier New" w:hAnsi="Courier New" w:cs="Courier New"/>
      </w:rPr>
    </w:lvl>
    <w:lvl w:ilvl="5" w:tentative="0">
      <w:start w:val="1"/>
      <w:numFmt w:val="bullet"/>
      <w:lvlText w:val=""/>
      <w:lvlJc w:val="left"/>
      <w:pPr>
        <w:ind w:left="3900" w:hanging="360"/>
      </w:pPr>
      <w:rPr>
        <w:rFonts w:hint="default" w:ascii="Wingdings" w:hAnsi="Wingdings"/>
      </w:rPr>
    </w:lvl>
    <w:lvl w:ilvl="6" w:tentative="0">
      <w:start w:val="1"/>
      <w:numFmt w:val="bullet"/>
      <w:lvlText w:val=""/>
      <w:lvlJc w:val="left"/>
      <w:pPr>
        <w:ind w:left="4620" w:hanging="360"/>
      </w:pPr>
      <w:rPr>
        <w:rFonts w:hint="default" w:ascii="Symbol" w:hAnsi="Symbol"/>
      </w:rPr>
    </w:lvl>
    <w:lvl w:ilvl="7" w:tentative="0">
      <w:start w:val="1"/>
      <w:numFmt w:val="bullet"/>
      <w:lvlText w:val="o"/>
      <w:lvlJc w:val="left"/>
      <w:pPr>
        <w:ind w:left="5340" w:hanging="360"/>
      </w:pPr>
      <w:rPr>
        <w:rFonts w:hint="default" w:ascii="Courier New" w:hAnsi="Courier New" w:cs="Courier New"/>
      </w:rPr>
    </w:lvl>
    <w:lvl w:ilvl="8" w:tentative="0">
      <w:start w:val="1"/>
      <w:numFmt w:val="bullet"/>
      <w:lvlText w:val=""/>
      <w:lvlJc w:val="left"/>
      <w:pPr>
        <w:ind w:left="6060" w:hanging="360"/>
      </w:pPr>
      <w:rPr>
        <w:rFonts w:hint="default" w:ascii="Wingdings" w:hAnsi="Wingdings"/>
      </w:rPr>
    </w:lvl>
  </w:abstractNum>
  <w:abstractNum w:abstractNumId="7">
    <w:nsid w:val="146470D6"/>
    <w:multiLevelType w:val="multilevel"/>
    <w:tmpl w:val="146470D6"/>
    <w:lvl w:ilvl="0" w:tentative="0">
      <w:start w:val="1"/>
      <w:numFmt w:val="decimal"/>
      <w:lvlText w:val="%1."/>
      <w:lvlJc w:val="left"/>
      <w:pPr>
        <w:ind w:left="0" w:firstLine="0"/>
      </w:p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abstractNum w:abstractNumId="8">
    <w:nsid w:val="18F46F6B"/>
    <w:multiLevelType w:val="multilevel"/>
    <w:tmpl w:val="18F46F6B"/>
    <w:lvl w:ilvl="0" w:tentative="0">
      <w:start w:val="1"/>
      <w:numFmt w:val="decimal"/>
      <w:lvlText w:val="%1."/>
      <w:lvlJc w:val="left"/>
      <w:pPr>
        <w:ind w:left="0" w:firstLine="0"/>
      </w:p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abstractNum w:abstractNumId="9">
    <w:nsid w:val="199C3411"/>
    <w:multiLevelType w:val="multilevel"/>
    <w:tmpl w:val="199C3411"/>
    <w:lvl w:ilvl="0" w:tentative="0">
      <w:start w:val="1"/>
      <w:numFmt w:val="decimal"/>
      <w:lvlText w:val="%1."/>
      <w:lvlJc w:val="left"/>
      <w:pPr>
        <w:ind w:left="0" w:firstLine="0"/>
      </w:p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abstractNum w:abstractNumId="10">
    <w:nsid w:val="1BD44F58"/>
    <w:multiLevelType w:val="multilevel"/>
    <w:tmpl w:val="1BD44F58"/>
    <w:lvl w:ilvl="0" w:tentative="0">
      <w:start w:val="1"/>
      <w:numFmt w:val="decimal"/>
      <w:lvlText w:val="%1."/>
      <w:lvlJc w:val="left"/>
      <w:pPr>
        <w:ind w:left="0" w:firstLine="0"/>
      </w:p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abstractNum w:abstractNumId="11">
    <w:nsid w:val="21376268"/>
    <w:multiLevelType w:val="multilevel"/>
    <w:tmpl w:val="21376268"/>
    <w:lvl w:ilvl="0" w:tentative="0">
      <w:start w:val="1"/>
      <w:numFmt w:val="decimal"/>
      <w:lvlText w:val="%1."/>
      <w:lvlJc w:val="left"/>
      <w:pPr>
        <w:ind w:left="0" w:firstLine="0"/>
      </w:p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abstractNum w:abstractNumId="12">
    <w:nsid w:val="24A874A6"/>
    <w:multiLevelType w:val="multilevel"/>
    <w:tmpl w:val="24A874A6"/>
    <w:lvl w:ilvl="0" w:tentative="0">
      <w:start w:val="1"/>
      <w:numFmt w:val="decimal"/>
      <w:lvlText w:val="%1."/>
      <w:lvlJc w:val="left"/>
      <w:pPr>
        <w:ind w:left="0" w:firstLine="0"/>
      </w:p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abstractNum w:abstractNumId="13">
    <w:nsid w:val="25CB080D"/>
    <w:multiLevelType w:val="multilevel"/>
    <w:tmpl w:val="25CB080D"/>
    <w:lvl w:ilvl="0" w:tentative="0">
      <w:start w:val="1"/>
      <w:numFmt w:val="decimal"/>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26640AE9"/>
    <w:multiLevelType w:val="multilevel"/>
    <w:tmpl w:val="26640AE9"/>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
    <w:nsid w:val="2C0E4798"/>
    <w:multiLevelType w:val="multilevel"/>
    <w:tmpl w:val="2C0E4798"/>
    <w:lvl w:ilvl="0" w:tentative="0">
      <w:start w:val="1"/>
      <w:numFmt w:val="decimal"/>
      <w:lvlText w:val="%1."/>
      <w:lvlJc w:val="left"/>
      <w:pPr>
        <w:ind w:left="0" w:firstLine="0"/>
      </w:p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abstractNum w:abstractNumId="16">
    <w:nsid w:val="2D6946DF"/>
    <w:multiLevelType w:val="multilevel"/>
    <w:tmpl w:val="2D6946DF"/>
    <w:lvl w:ilvl="0" w:tentative="0">
      <w:start w:val="1"/>
      <w:numFmt w:val="decimal"/>
      <w:lvlText w:val="%1."/>
      <w:lvlJc w:val="left"/>
      <w:pPr>
        <w:ind w:left="0" w:firstLine="0"/>
      </w:p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abstractNum w:abstractNumId="17">
    <w:nsid w:val="309A466C"/>
    <w:multiLevelType w:val="multilevel"/>
    <w:tmpl w:val="309A466C"/>
    <w:lvl w:ilvl="0" w:tentative="0">
      <w:start w:val="1"/>
      <w:numFmt w:val="decimal"/>
      <w:lvlText w:val="%1."/>
      <w:lvlJc w:val="left"/>
      <w:pPr>
        <w:ind w:left="0" w:firstLine="0"/>
      </w:p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abstractNum w:abstractNumId="18">
    <w:nsid w:val="3D437710"/>
    <w:multiLevelType w:val="multilevel"/>
    <w:tmpl w:val="3D437710"/>
    <w:lvl w:ilvl="0" w:tentative="0">
      <w:start w:val="1"/>
      <w:numFmt w:val="decimal"/>
      <w:lvlText w:val="%1."/>
      <w:lvlJc w:val="left"/>
      <w:pPr>
        <w:ind w:left="0" w:firstLine="0"/>
      </w:p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abstractNum w:abstractNumId="19">
    <w:nsid w:val="3F1E2142"/>
    <w:multiLevelType w:val="multilevel"/>
    <w:tmpl w:val="3F1E2142"/>
    <w:lvl w:ilvl="0" w:tentative="0">
      <w:start w:val="1"/>
      <w:numFmt w:val="decimal"/>
      <w:lvlText w:val="%1."/>
      <w:lvlJc w:val="left"/>
      <w:pPr>
        <w:ind w:left="720" w:hanging="360"/>
      </w:pPr>
      <w:rPr>
        <w:u w:val="none"/>
      </w:rPr>
    </w:lvl>
    <w:lvl w:ilvl="1" w:tentative="0">
      <w:start w:val="1"/>
      <w:numFmt w:val="lowerLetter"/>
      <w:lvlText w:val="%2."/>
      <w:lvlJc w:val="left"/>
      <w:pPr>
        <w:ind w:left="1440" w:hanging="360"/>
      </w:pPr>
      <w:rPr>
        <w:u w:val="none"/>
      </w:rPr>
    </w:lvl>
    <w:lvl w:ilvl="2" w:tentative="0">
      <w:start w:val="1"/>
      <w:numFmt w:val="lowerRoman"/>
      <w:lvlText w:val="%3."/>
      <w:lvlJc w:val="right"/>
      <w:pPr>
        <w:ind w:left="2160" w:hanging="360"/>
      </w:pPr>
      <w:rPr>
        <w:u w:val="none"/>
      </w:rPr>
    </w:lvl>
    <w:lvl w:ilvl="3" w:tentative="0">
      <w:start w:val="1"/>
      <w:numFmt w:val="decimal"/>
      <w:lvlText w:val="%4."/>
      <w:lvlJc w:val="left"/>
      <w:pPr>
        <w:ind w:left="2880" w:hanging="360"/>
      </w:pPr>
      <w:rPr>
        <w:u w:val="none"/>
      </w:rPr>
    </w:lvl>
    <w:lvl w:ilvl="4" w:tentative="0">
      <w:start w:val="1"/>
      <w:numFmt w:val="lowerLetter"/>
      <w:lvlText w:val="%5."/>
      <w:lvlJc w:val="left"/>
      <w:pPr>
        <w:ind w:left="3600" w:hanging="360"/>
      </w:pPr>
      <w:rPr>
        <w:u w:val="none"/>
      </w:rPr>
    </w:lvl>
    <w:lvl w:ilvl="5" w:tentative="0">
      <w:start w:val="1"/>
      <w:numFmt w:val="lowerRoman"/>
      <w:lvlText w:val="%6."/>
      <w:lvlJc w:val="right"/>
      <w:pPr>
        <w:ind w:left="4320" w:hanging="360"/>
      </w:pPr>
      <w:rPr>
        <w:u w:val="none"/>
      </w:rPr>
    </w:lvl>
    <w:lvl w:ilvl="6" w:tentative="0">
      <w:start w:val="1"/>
      <w:numFmt w:val="decimal"/>
      <w:lvlText w:val="%7."/>
      <w:lvlJc w:val="left"/>
      <w:pPr>
        <w:ind w:left="5040" w:hanging="360"/>
      </w:pPr>
      <w:rPr>
        <w:u w:val="none"/>
      </w:rPr>
    </w:lvl>
    <w:lvl w:ilvl="7" w:tentative="0">
      <w:start w:val="1"/>
      <w:numFmt w:val="lowerLetter"/>
      <w:lvlText w:val="%8."/>
      <w:lvlJc w:val="left"/>
      <w:pPr>
        <w:ind w:left="5760" w:hanging="360"/>
      </w:pPr>
      <w:rPr>
        <w:u w:val="none"/>
      </w:rPr>
    </w:lvl>
    <w:lvl w:ilvl="8" w:tentative="0">
      <w:start w:val="1"/>
      <w:numFmt w:val="lowerRoman"/>
      <w:lvlText w:val="%9."/>
      <w:lvlJc w:val="right"/>
      <w:pPr>
        <w:ind w:left="6480" w:hanging="360"/>
      </w:pPr>
      <w:rPr>
        <w:u w:val="none"/>
      </w:rPr>
    </w:lvl>
  </w:abstractNum>
  <w:abstractNum w:abstractNumId="20">
    <w:nsid w:val="42353328"/>
    <w:multiLevelType w:val="multilevel"/>
    <w:tmpl w:val="42353328"/>
    <w:lvl w:ilvl="0" w:tentative="0">
      <w:start w:val="1"/>
      <w:numFmt w:val="decimal"/>
      <w:lvlText w:val="%1."/>
      <w:lvlJc w:val="left"/>
      <w:pPr>
        <w:ind w:left="0" w:firstLine="0"/>
      </w:p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abstractNum w:abstractNumId="21">
    <w:nsid w:val="472944E3"/>
    <w:multiLevelType w:val="multilevel"/>
    <w:tmpl w:val="472944E3"/>
    <w:lvl w:ilvl="0" w:tentative="0">
      <w:start w:val="1"/>
      <w:numFmt w:val="decimal"/>
      <w:lvlText w:val="%1."/>
      <w:lvlJc w:val="left"/>
      <w:pPr>
        <w:ind w:left="0" w:firstLine="0"/>
      </w:p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abstractNum w:abstractNumId="22">
    <w:nsid w:val="49AB722C"/>
    <w:multiLevelType w:val="multilevel"/>
    <w:tmpl w:val="49AB722C"/>
    <w:lvl w:ilvl="0" w:tentative="0">
      <w:start w:val="1"/>
      <w:numFmt w:val="decimal"/>
      <w:lvlText w:val="%1."/>
      <w:lvlJc w:val="left"/>
      <w:pPr>
        <w:ind w:left="0" w:firstLine="0"/>
      </w:p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abstractNum w:abstractNumId="23">
    <w:nsid w:val="4B4F64F0"/>
    <w:multiLevelType w:val="multilevel"/>
    <w:tmpl w:val="4B4F64F0"/>
    <w:lvl w:ilvl="0" w:tentative="0">
      <w:start w:val="1"/>
      <w:numFmt w:val="decimal"/>
      <w:lvlText w:val="%1."/>
      <w:lvlJc w:val="left"/>
      <w:pPr>
        <w:ind w:left="0" w:firstLine="0"/>
      </w:p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abstractNum w:abstractNumId="24">
    <w:nsid w:val="4C4E1504"/>
    <w:multiLevelType w:val="multilevel"/>
    <w:tmpl w:val="4C4E1504"/>
    <w:lvl w:ilvl="0" w:tentative="0">
      <w:start w:val="1"/>
      <w:numFmt w:val="decimal"/>
      <w:lvlText w:val="%1."/>
      <w:lvlJc w:val="left"/>
      <w:pPr>
        <w:ind w:left="0" w:firstLine="0"/>
      </w:p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abstractNum w:abstractNumId="25">
    <w:nsid w:val="4F1B08D5"/>
    <w:multiLevelType w:val="multilevel"/>
    <w:tmpl w:val="4F1B08D5"/>
    <w:lvl w:ilvl="0" w:tentative="0">
      <w:start w:val="1"/>
      <w:numFmt w:val="decimal"/>
      <w:lvlText w:val="%1."/>
      <w:lvlJc w:val="left"/>
      <w:pPr>
        <w:ind w:left="0" w:firstLine="0"/>
      </w:p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abstractNum w:abstractNumId="26">
    <w:nsid w:val="567518A1"/>
    <w:multiLevelType w:val="multilevel"/>
    <w:tmpl w:val="567518A1"/>
    <w:lvl w:ilvl="0" w:tentative="0">
      <w:start w:val="1"/>
      <w:numFmt w:val="decimal"/>
      <w:lvlText w:val="%1."/>
      <w:lvlJc w:val="left"/>
      <w:pPr>
        <w:ind w:left="0" w:firstLine="0"/>
      </w:p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abstractNum w:abstractNumId="27">
    <w:nsid w:val="64A609F2"/>
    <w:multiLevelType w:val="multilevel"/>
    <w:tmpl w:val="64A609F2"/>
    <w:lvl w:ilvl="0" w:tentative="0">
      <w:start w:val="1"/>
      <w:numFmt w:val="decimal"/>
      <w:lvlText w:val="%1."/>
      <w:lvlJc w:val="left"/>
      <w:pPr>
        <w:ind w:left="0" w:firstLine="0"/>
      </w:p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abstractNum w:abstractNumId="28">
    <w:nsid w:val="6867792F"/>
    <w:multiLevelType w:val="multilevel"/>
    <w:tmpl w:val="6867792F"/>
    <w:lvl w:ilvl="0" w:tentative="0">
      <w:start w:val="5"/>
      <w:numFmt w:val="bullet"/>
      <w:lvlText w:val="-"/>
      <w:lvlJc w:val="left"/>
      <w:pPr>
        <w:ind w:left="720" w:hanging="360"/>
      </w:pPr>
      <w:rPr>
        <w:rFonts w:ascii="Times New Roman" w:hAnsi="Times New Roman" w:eastAsia="Times New Roman" w:cs="Times New Roman"/>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29">
    <w:nsid w:val="7896620C"/>
    <w:multiLevelType w:val="multilevel"/>
    <w:tmpl w:val="7896620C"/>
    <w:lvl w:ilvl="0" w:tentative="0">
      <w:start w:val="1"/>
      <w:numFmt w:val="decimal"/>
      <w:lvlText w:val="%1."/>
      <w:lvlJc w:val="left"/>
      <w:pPr>
        <w:ind w:left="0" w:firstLine="0"/>
      </w:p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abstractNum w:abstractNumId="30">
    <w:nsid w:val="79463BB5"/>
    <w:multiLevelType w:val="multilevel"/>
    <w:tmpl w:val="79463BB5"/>
    <w:lvl w:ilvl="0" w:tentative="0">
      <w:start w:val="1"/>
      <w:numFmt w:val="decimal"/>
      <w:lvlText w:val="%1."/>
      <w:lvlJc w:val="left"/>
      <w:pPr>
        <w:ind w:left="0" w:firstLine="0"/>
      </w:p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abstractNum w:abstractNumId="31">
    <w:nsid w:val="7AF138D9"/>
    <w:multiLevelType w:val="multilevel"/>
    <w:tmpl w:val="7AF138D9"/>
    <w:lvl w:ilvl="0" w:tentative="0">
      <w:start w:val="1"/>
      <w:numFmt w:val="decimal"/>
      <w:lvlText w:val="%1."/>
      <w:lvlJc w:val="left"/>
      <w:pPr>
        <w:ind w:left="0" w:firstLine="0"/>
      </w:p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abstractNum w:abstractNumId="32">
    <w:nsid w:val="7C0B0DF9"/>
    <w:multiLevelType w:val="multilevel"/>
    <w:tmpl w:val="7C0B0DF9"/>
    <w:lvl w:ilvl="0" w:tentative="0">
      <w:start w:val="1"/>
      <w:numFmt w:val="decimal"/>
      <w:lvlText w:val="%1."/>
      <w:lvlJc w:val="left"/>
      <w:pPr>
        <w:ind w:left="0" w:firstLine="0"/>
      </w:p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abstractNum w:abstractNumId="33">
    <w:nsid w:val="7E9B44DD"/>
    <w:multiLevelType w:val="multilevel"/>
    <w:tmpl w:val="7E9B44DD"/>
    <w:lvl w:ilvl="0" w:tentative="0">
      <w:start w:val="1"/>
      <w:numFmt w:val="decimal"/>
      <w:lvlText w:val="%1."/>
      <w:lvlJc w:val="left"/>
      <w:pPr>
        <w:ind w:left="0" w:firstLine="0"/>
      </w:p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num w:numId="1">
    <w:abstractNumId w:val="13"/>
  </w:num>
  <w:num w:numId="2">
    <w:abstractNumId w:val="24"/>
  </w:num>
  <w:num w:numId="3">
    <w:abstractNumId w:val="14"/>
  </w:num>
  <w:num w:numId="4">
    <w:abstractNumId w:val="2"/>
  </w:num>
  <w:num w:numId="5">
    <w:abstractNumId w:val="12"/>
  </w:num>
  <w:num w:numId="6">
    <w:abstractNumId w:val="23"/>
  </w:num>
  <w:num w:numId="7">
    <w:abstractNumId w:val="4"/>
  </w:num>
  <w:num w:numId="8">
    <w:abstractNumId w:val="32"/>
  </w:num>
  <w:num w:numId="9">
    <w:abstractNumId w:val="20"/>
  </w:num>
  <w:num w:numId="10">
    <w:abstractNumId w:val="17"/>
  </w:num>
  <w:num w:numId="11">
    <w:abstractNumId w:val="10"/>
  </w:num>
  <w:num w:numId="12">
    <w:abstractNumId w:val="22"/>
  </w:num>
  <w:num w:numId="13">
    <w:abstractNumId w:val="18"/>
  </w:num>
  <w:num w:numId="14">
    <w:abstractNumId w:val="7"/>
  </w:num>
  <w:num w:numId="15">
    <w:abstractNumId w:val="16"/>
  </w:num>
  <w:num w:numId="16">
    <w:abstractNumId w:val="31"/>
  </w:num>
  <w:num w:numId="17">
    <w:abstractNumId w:val="9"/>
  </w:num>
  <w:num w:numId="18">
    <w:abstractNumId w:val="25"/>
  </w:num>
  <w:num w:numId="19">
    <w:abstractNumId w:val="21"/>
  </w:num>
  <w:num w:numId="20">
    <w:abstractNumId w:val="30"/>
  </w:num>
  <w:num w:numId="21">
    <w:abstractNumId w:val="15"/>
  </w:num>
  <w:num w:numId="22">
    <w:abstractNumId w:val="29"/>
  </w:num>
  <w:num w:numId="23">
    <w:abstractNumId w:val="5"/>
  </w:num>
  <w:num w:numId="24">
    <w:abstractNumId w:val="8"/>
  </w:num>
  <w:num w:numId="25">
    <w:abstractNumId w:val="19"/>
  </w:num>
  <w:num w:numId="26">
    <w:abstractNumId w:val="33"/>
  </w:num>
  <w:num w:numId="27">
    <w:abstractNumId w:val="26"/>
  </w:num>
  <w:num w:numId="28">
    <w:abstractNumId w:val="11"/>
  </w:num>
  <w:num w:numId="29">
    <w:abstractNumId w:val="27"/>
  </w:num>
  <w:num w:numId="30">
    <w:abstractNumId w:val="3"/>
  </w:num>
  <w:num w:numId="31">
    <w:abstractNumId w:val="6"/>
  </w:num>
  <w:num w:numId="32">
    <w:abstractNumId w:val="0"/>
  </w:num>
  <w:num w:numId="33">
    <w:abstractNumId w:val="28"/>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648"/>
    <w:rsid w:val="00013799"/>
    <w:rsid w:val="00037221"/>
    <w:rsid w:val="00050043"/>
    <w:rsid w:val="001A59BE"/>
    <w:rsid w:val="001C5779"/>
    <w:rsid w:val="0029394D"/>
    <w:rsid w:val="00294DF9"/>
    <w:rsid w:val="002957D8"/>
    <w:rsid w:val="002D2BA9"/>
    <w:rsid w:val="00314CA4"/>
    <w:rsid w:val="00315FCC"/>
    <w:rsid w:val="0034783A"/>
    <w:rsid w:val="00365DE0"/>
    <w:rsid w:val="00380CE4"/>
    <w:rsid w:val="003F780B"/>
    <w:rsid w:val="004117F3"/>
    <w:rsid w:val="00456308"/>
    <w:rsid w:val="0046777D"/>
    <w:rsid w:val="004E1622"/>
    <w:rsid w:val="0051351F"/>
    <w:rsid w:val="00541DDF"/>
    <w:rsid w:val="00577648"/>
    <w:rsid w:val="00581EDF"/>
    <w:rsid w:val="00591D16"/>
    <w:rsid w:val="005F004E"/>
    <w:rsid w:val="005F533C"/>
    <w:rsid w:val="00635F8B"/>
    <w:rsid w:val="0069791B"/>
    <w:rsid w:val="0078354D"/>
    <w:rsid w:val="008B74AB"/>
    <w:rsid w:val="00941774"/>
    <w:rsid w:val="00975071"/>
    <w:rsid w:val="009D1AE5"/>
    <w:rsid w:val="009D2CBE"/>
    <w:rsid w:val="009D596F"/>
    <w:rsid w:val="009E112F"/>
    <w:rsid w:val="00A54FEF"/>
    <w:rsid w:val="00AA7F36"/>
    <w:rsid w:val="00AC78D1"/>
    <w:rsid w:val="00BD69B0"/>
    <w:rsid w:val="00D54F25"/>
    <w:rsid w:val="00D62C2F"/>
    <w:rsid w:val="00DE6964"/>
    <w:rsid w:val="00E30D61"/>
    <w:rsid w:val="00E44267"/>
    <w:rsid w:val="00F35D1F"/>
    <w:rsid w:val="00F97460"/>
    <w:rsid w:val="027A4886"/>
    <w:rsid w:val="0AB75314"/>
    <w:rsid w:val="0C70429C"/>
    <w:rsid w:val="0ECC59C6"/>
    <w:rsid w:val="10370CC5"/>
    <w:rsid w:val="138E640E"/>
    <w:rsid w:val="19340D8B"/>
    <w:rsid w:val="24011849"/>
    <w:rsid w:val="33CD1B0C"/>
    <w:rsid w:val="3BE92C13"/>
    <w:rsid w:val="43AE2646"/>
    <w:rsid w:val="44BB3681"/>
    <w:rsid w:val="4A10757A"/>
    <w:rsid w:val="51960630"/>
    <w:rsid w:val="542522B2"/>
    <w:rsid w:val="60C62AAB"/>
    <w:rsid w:val="623138A6"/>
    <w:rsid w:val="65994009"/>
    <w:rsid w:val="682D1D92"/>
    <w:rsid w:val="760D6CE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line="276" w:lineRule="auto"/>
    </w:pPr>
    <w:rPr>
      <w:rFonts w:ascii="Arial" w:hAnsi="Arial" w:eastAsia="Arial" w:cs="Arial"/>
      <w:sz w:val="22"/>
      <w:szCs w:val="22"/>
      <w:lang w:val="uk" w:eastAsia="en-GB" w:bidi="ar-SA"/>
    </w:rPr>
  </w:style>
  <w:style w:type="paragraph" w:styleId="2">
    <w:name w:val="heading 1"/>
    <w:basedOn w:val="1"/>
    <w:next w:val="1"/>
    <w:link w:val="21"/>
    <w:qFormat/>
    <w:uiPriority w:val="9"/>
    <w:pPr>
      <w:keepNext/>
      <w:keepLines/>
      <w:spacing w:before="480" w:after="120"/>
      <w:outlineLvl w:val="0"/>
    </w:pPr>
    <w:rPr>
      <w:b/>
      <w:sz w:val="48"/>
      <w:szCs w:val="48"/>
    </w:rPr>
  </w:style>
  <w:style w:type="paragraph" w:styleId="3">
    <w:name w:val="heading 2"/>
    <w:basedOn w:val="1"/>
    <w:next w:val="1"/>
    <w:link w:val="16"/>
    <w:unhideWhenUsed/>
    <w:qFormat/>
    <w:uiPriority w:val="9"/>
    <w:pPr>
      <w:keepNext/>
      <w:keepLines/>
      <w:spacing w:before="360" w:after="120"/>
      <w:outlineLvl w:val="1"/>
    </w:pPr>
    <w:rPr>
      <w:sz w:val="32"/>
      <w:szCs w:val="32"/>
    </w:rPr>
  </w:style>
  <w:style w:type="paragraph" w:styleId="4">
    <w:name w:val="heading 3"/>
    <w:basedOn w:val="1"/>
    <w:next w:val="1"/>
    <w:qFormat/>
    <w:uiPriority w:val="0"/>
    <w:pPr>
      <w:keepNext/>
      <w:keepLines/>
      <w:spacing w:before="280" w:after="80"/>
      <w:outlineLvl w:val="2"/>
    </w:pPr>
    <w:rPr>
      <w:b/>
      <w:sz w:val="28"/>
      <w:szCs w:val="28"/>
    </w:rPr>
  </w:style>
  <w:style w:type="paragraph" w:styleId="5">
    <w:name w:val="heading 4"/>
    <w:basedOn w:val="1"/>
    <w:next w:val="1"/>
    <w:link w:val="19"/>
    <w:qFormat/>
    <w:uiPriority w:val="9"/>
    <w:pPr>
      <w:keepNext/>
      <w:keepLines/>
      <w:spacing w:before="240" w:after="40"/>
      <w:outlineLvl w:val="3"/>
    </w:pPr>
    <w:rPr>
      <w:b/>
      <w:sz w:val="24"/>
      <w:szCs w:val="24"/>
    </w:rPr>
  </w:style>
  <w:style w:type="paragraph" w:styleId="6">
    <w:name w:val="heading 5"/>
    <w:basedOn w:val="1"/>
    <w:next w:val="1"/>
    <w:qFormat/>
    <w:uiPriority w:val="0"/>
    <w:pPr>
      <w:keepNext/>
      <w:keepLines/>
      <w:spacing w:before="220" w:after="40"/>
      <w:outlineLvl w:val="4"/>
    </w:pPr>
    <w:rPr>
      <w:b/>
    </w:rPr>
  </w:style>
  <w:style w:type="paragraph" w:styleId="7">
    <w:name w:val="heading 6"/>
    <w:basedOn w:val="1"/>
    <w:next w:val="1"/>
    <w:qFormat/>
    <w:uiPriority w:val="0"/>
    <w:pPr>
      <w:keepNext/>
      <w:keepLines/>
      <w:spacing w:before="200" w:after="40"/>
      <w:outlineLvl w:val="5"/>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Hyperlink"/>
    <w:basedOn w:val="8"/>
    <w:unhideWhenUsed/>
    <w:qFormat/>
    <w:uiPriority w:val="99"/>
    <w:rPr>
      <w:color w:val="0000FF" w:themeColor="hyperlink"/>
      <w:u w:val="single"/>
      <w14:textFill>
        <w14:solidFill>
          <w14:schemeClr w14:val="hlink"/>
        </w14:solidFill>
      </w14:textFill>
    </w:rPr>
  </w:style>
  <w:style w:type="paragraph" w:styleId="11">
    <w:name w:val="Title"/>
    <w:basedOn w:val="1"/>
    <w:next w:val="1"/>
    <w:link w:val="20"/>
    <w:qFormat/>
    <w:uiPriority w:val="10"/>
    <w:pPr>
      <w:keepNext/>
      <w:keepLines/>
      <w:spacing w:before="480" w:after="120"/>
    </w:pPr>
    <w:rPr>
      <w:b/>
      <w:sz w:val="72"/>
      <w:szCs w:val="72"/>
    </w:rPr>
  </w:style>
  <w:style w:type="paragraph" w:styleId="12">
    <w:name w:val="footer"/>
    <w:basedOn w:val="1"/>
    <w:unhideWhenUsed/>
    <w:qFormat/>
    <w:uiPriority w:val="99"/>
    <w:pPr>
      <w:tabs>
        <w:tab w:val="center" w:pos="4677"/>
        <w:tab w:val="right" w:pos="9355"/>
      </w:tabs>
    </w:pPr>
  </w:style>
  <w:style w:type="paragraph" w:styleId="13">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val="ru-RU" w:eastAsia="ru-RU"/>
    </w:rPr>
  </w:style>
  <w:style w:type="paragraph" w:styleId="14">
    <w:name w:val="Subtitle"/>
    <w:basedOn w:val="1"/>
    <w:next w:val="1"/>
    <w:qFormat/>
    <w:uiPriority w:val="0"/>
    <w:pPr>
      <w:keepNext/>
      <w:keepLines/>
      <w:spacing w:before="360" w:after="80"/>
    </w:pPr>
    <w:rPr>
      <w:rFonts w:ascii="Georgia" w:hAnsi="Georgia" w:eastAsia="Georgia" w:cs="Georgia"/>
      <w:i/>
      <w:color w:val="666666"/>
      <w:sz w:val="48"/>
      <w:szCs w:val="48"/>
    </w:rPr>
  </w:style>
  <w:style w:type="table" w:customStyle="1" w:styleId="15">
    <w:name w:val="Table Normal"/>
    <w:qFormat/>
    <w:uiPriority w:val="0"/>
    <w:tblPr>
      <w:tblCellMar>
        <w:top w:w="0" w:type="dxa"/>
        <w:left w:w="0" w:type="dxa"/>
        <w:bottom w:w="0" w:type="dxa"/>
        <w:right w:w="0" w:type="dxa"/>
      </w:tblCellMar>
    </w:tblPr>
  </w:style>
  <w:style w:type="character" w:customStyle="1" w:styleId="16">
    <w:name w:val="Заголовок 2 Знак"/>
    <w:basedOn w:val="8"/>
    <w:link w:val="3"/>
    <w:qFormat/>
    <w:uiPriority w:val="9"/>
    <w:rPr>
      <w:rFonts w:ascii="Arial" w:hAnsi="Arial" w:eastAsia="Arial" w:cs="Arial"/>
      <w:sz w:val="32"/>
      <w:szCs w:val="32"/>
      <w:lang w:val="uk" w:eastAsia="en-GB"/>
    </w:rPr>
  </w:style>
  <w:style w:type="paragraph" w:styleId="17">
    <w:name w:val="List Paragraph"/>
    <w:basedOn w:val="1"/>
    <w:qFormat/>
    <w:uiPriority w:val="34"/>
    <w:pPr>
      <w:ind w:left="720"/>
      <w:contextualSpacing/>
    </w:pPr>
  </w:style>
  <w:style w:type="table" w:customStyle="1" w:styleId="18">
    <w:name w:val="_Style 16"/>
    <w:basedOn w:val="15"/>
    <w:qFormat/>
    <w:uiPriority w:val="0"/>
    <w:tblPr>
      <w:tblCellMar>
        <w:top w:w="100" w:type="dxa"/>
        <w:left w:w="100" w:type="dxa"/>
        <w:bottom w:w="100" w:type="dxa"/>
        <w:right w:w="100" w:type="dxa"/>
      </w:tblCellMar>
    </w:tblPr>
  </w:style>
  <w:style w:type="character" w:customStyle="1" w:styleId="19">
    <w:name w:val="Заголовок 4 Знак"/>
    <w:basedOn w:val="8"/>
    <w:link w:val="5"/>
    <w:qFormat/>
    <w:uiPriority w:val="9"/>
    <w:rPr>
      <w:b/>
      <w:sz w:val="24"/>
      <w:szCs w:val="24"/>
      <w:lang w:val="uk" w:eastAsia="en-GB"/>
    </w:rPr>
  </w:style>
  <w:style w:type="character" w:customStyle="1" w:styleId="20">
    <w:name w:val="Название Знак"/>
    <w:basedOn w:val="8"/>
    <w:link w:val="11"/>
    <w:qFormat/>
    <w:uiPriority w:val="10"/>
    <w:rPr>
      <w:b/>
      <w:sz w:val="72"/>
      <w:szCs w:val="72"/>
      <w:lang w:val="uk" w:eastAsia="en-GB"/>
    </w:rPr>
  </w:style>
  <w:style w:type="character" w:customStyle="1" w:styleId="21">
    <w:name w:val="Заголовок 1 Знак"/>
    <w:basedOn w:val="8"/>
    <w:link w:val="2"/>
    <w:qFormat/>
    <w:uiPriority w:val="9"/>
    <w:rPr>
      <w:b/>
      <w:sz w:val="48"/>
      <w:szCs w:val="48"/>
      <w:lang w:val="uk" w:eastAsia="en-GB"/>
    </w:rPr>
  </w:style>
  <w:style w:type="paragraph" w:styleId="22">
    <w:name w:val="No Spacing"/>
    <w:qFormat/>
    <w:uiPriority w:val="1"/>
    <w:pPr>
      <w:spacing w:line="276" w:lineRule="auto"/>
    </w:pPr>
    <w:rPr>
      <w:rFonts w:ascii="Arial" w:hAnsi="Arial" w:eastAsia="Arial" w:cs="Arial"/>
      <w:sz w:val="22"/>
      <w:szCs w:val="22"/>
      <w:lang w:val="uk" w:eastAsia="uk-UA" w:bidi="ar-SA"/>
    </w:rPr>
  </w:style>
  <w:style w:type="paragraph" w:customStyle="1" w:styleId="23">
    <w:name w:val="rvps2"/>
    <w:basedOn w:val="1"/>
    <w:qFormat/>
    <w:uiPriority w:val="0"/>
    <w:pPr>
      <w:spacing w:before="100" w:beforeAutospacing="1" w:after="100" w:afterAutospacing="1" w:line="240" w:lineRule="auto"/>
    </w:pPr>
    <w:rPr>
      <w:rFonts w:ascii="Times New Roman" w:hAnsi="Times New Roman" w:eastAsia="Times New Roman" w:cs="Times New Roman"/>
      <w:sz w:val="24"/>
      <w:szCs w:val="24"/>
      <w:lang w:val="ru-RU" w:eastAsia="ru-RU"/>
    </w:rPr>
  </w:style>
  <w:style w:type="character" w:customStyle="1" w:styleId="24">
    <w:name w:val="rvts9"/>
    <w:basedOn w:val="8"/>
    <w:qFormat/>
    <w:uiPriority w:val="0"/>
  </w:style>
  <w:style w:type="character" w:customStyle="1" w:styleId="25">
    <w:name w:val="rvts37"/>
    <w:basedOn w:val="8"/>
    <w:qFormat/>
    <w:uiPriority w:val="0"/>
  </w:style>
  <w:style w:type="table" w:customStyle="1" w:styleId="26">
    <w:name w:val="_Style 25"/>
    <w:basedOn w:val="15"/>
    <w:qFormat/>
    <w:uiPriority w:val="0"/>
    <w:tblPr>
      <w:tblCellMar>
        <w:top w:w="100" w:type="dxa"/>
        <w:left w:w="100" w:type="dxa"/>
        <w:bottom w:w="100" w:type="dxa"/>
        <w:right w:w="100" w:type="dxa"/>
      </w:tblCellMar>
    </w:tblPr>
  </w:style>
  <w:style w:type="character" w:customStyle="1" w:styleId="27">
    <w:name w:val="fontstyle01"/>
    <w:qFormat/>
    <w:uiPriority w:val="0"/>
    <w:rPr>
      <w:rFonts w:hint="default" w:ascii="Times New Roman" w:hAnsi="Times New Roman" w:cs="Times New Roman"/>
      <w:b/>
      <w:bCs/>
      <w:color w:val="000000"/>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Z+DGzfoZ+VwLxbf0Mgkhb2tXDg==">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</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datastoreItem>
</file>

<file path=customXml/itemProps2.xml><?xml version="1.0" encoding="utf-8"?>
<ds:datastoreItem xmlns:ds="http://schemas.openxmlformats.org/officeDocument/2006/customXml" ds:itemID="{855DE215-63C9-44CA-8ED2-FF1EB1E7C9B4}">
  <ds:schemaRefs/>
</ds:datastoreItem>
</file>

<file path=docProps/app.xml><?xml version="1.0" encoding="utf-8"?>
<Properties xmlns="http://schemas.openxmlformats.org/officeDocument/2006/extended-properties" xmlns:vt="http://schemas.openxmlformats.org/officeDocument/2006/docPropsVTypes">
  <Template>Normal.dotm</Template>
  <Company>SPecialiST RePack</Company>
  <Pages>113</Pages>
  <Words>114178</Words>
  <Characters>65082</Characters>
  <Lines>542</Lines>
  <Paragraphs>357</Paragraphs>
  <TotalTime>9</TotalTime>
  <ScaleCrop>false</ScaleCrop>
  <LinksUpToDate>false</LinksUpToDate>
  <CharactersWithSpaces>178903</CharactersWithSpaces>
  <Application>WPS Office_12.2.0.18607_F1E327BC-269C-435d-A152-05C5408002CA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2024-10-21T14:06:00Z</dcterms:created>
  <dc:creator>User</dc:creator>
  <cp:lastModifiedBy>User</cp:lastModifiedBy>
  <cp:lastPrinted>2024-10-31T09:07:13Z</cp:lastPrinted>
  <dcterms:modified xsi:type="dcterms:W3CDTF">2024-10-31T09:09:05Z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1049-12.2.0.18607</vt:lpwstr>
  </property>
  <property fmtid="{D5CDD505-2E9C-101B-9397-08002B2CF9AE}" pid="3" name="ICV">
    <vt:lpwstr>808AA41014354CE382AAF2F209A7F035_13</vt:lpwstr>
  </property>
</Properties>
</file>